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0D" w:rsidRPr="00A54E13" w:rsidRDefault="0020380D" w:rsidP="001E0B0F">
      <w:pPr>
        <w:spacing w:after="0" w:line="336" w:lineRule="auto"/>
        <w:rPr>
          <w:rFonts w:ascii="Arial" w:eastAsia="Times New Roman" w:hAnsi="Arial" w:cs="Arial"/>
          <w:b/>
          <w:sz w:val="30"/>
          <w:szCs w:val="30"/>
          <w:lang w:eastAsia="de-DE"/>
        </w:rPr>
      </w:pPr>
      <w:r w:rsidRPr="00A54E13">
        <w:rPr>
          <w:b/>
          <w:noProof/>
          <w:sz w:val="30"/>
          <w:szCs w:val="30"/>
          <w:lang w:eastAsia="de-DE"/>
        </w:rPr>
        <w:drawing>
          <wp:anchor distT="0" distB="0" distL="114300" distR="114300" simplePos="0" relativeHeight="251659264" behindDoc="1" locked="0" layoutInCell="1" allowOverlap="1" wp14:anchorId="303D2CFD" wp14:editId="35F3C2E6">
            <wp:simplePos x="0" y="0"/>
            <wp:positionH relativeFrom="column">
              <wp:posOffset>4972050</wp:posOffset>
            </wp:positionH>
            <wp:positionV relativeFrom="paragraph">
              <wp:posOffset>-198120</wp:posOffset>
            </wp:positionV>
            <wp:extent cx="665480" cy="713105"/>
            <wp:effectExtent l="0" t="0" r="1270" b="0"/>
            <wp:wrapTight wrapText="bothSides">
              <wp:wrapPolygon edited="0">
                <wp:start x="0" y="0"/>
                <wp:lineTo x="0" y="20773"/>
                <wp:lineTo x="21023" y="20773"/>
                <wp:lineTo x="21023" y="0"/>
                <wp:lineTo x="0" y="0"/>
              </wp:wrapPolygon>
            </wp:wrapTight>
            <wp:docPr id="1" name="Bild 1" descr="Logo_BDF_ohne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_ohne_Schri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E13">
        <w:rPr>
          <w:rFonts w:ascii="Arial" w:eastAsia="Times New Roman" w:hAnsi="Arial" w:cs="Arial"/>
          <w:b/>
          <w:sz w:val="30"/>
          <w:szCs w:val="30"/>
          <w:lang w:eastAsia="de-DE"/>
        </w:rPr>
        <w:t xml:space="preserve">Fünf-Punkte-Papier </w:t>
      </w:r>
    </w:p>
    <w:p w:rsidR="0020380D" w:rsidRPr="00A54E13" w:rsidRDefault="0020380D" w:rsidP="001E0B0F">
      <w:pPr>
        <w:spacing w:after="0" w:line="336" w:lineRule="auto"/>
        <w:rPr>
          <w:b/>
          <w:sz w:val="30"/>
          <w:szCs w:val="30"/>
        </w:rPr>
      </w:pPr>
      <w:r w:rsidRPr="00A54E13">
        <w:rPr>
          <w:rFonts w:ascii="Arial" w:eastAsia="Times New Roman" w:hAnsi="Arial" w:cs="Arial"/>
          <w:b/>
          <w:sz w:val="30"/>
          <w:szCs w:val="30"/>
          <w:lang w:eastAsia="de-DE"/>
        </w:rPr>
        <w:t>des Bundesverbandes Deutscher Fertigbau e.V.</w:t>
      </w:r>
      <w:r w:rsidRPr="00A54E13">
        <w:rPr>
          <w:b/>
          <w:noProof/>
          <w:sz w:val="30"/>
          <w:szCs w:val="30"/>
        </w:rPr>
        <w:t xml:space="preserve"> </w:t>
      </w:r>
    </w:p>
    <w:p w:rsidR="0020380D" w:rsidRPr="00A54E13" w:rsidRDefault="0020380D" w:rsidP="001E0B0F">
      <w:pPr>
        <w:pStyle w:val="Kopfzeile"/>
        <w:spacing w:line="336" w:lineRule="auto"/>
        <w:jc w:val="center"/>
        <w:rPr>
          <w:sz w:val="24"/>
          <w:szCs w:val="24"/>
        </w:rPr>
      </w:pPr>
    </w:p>
    <w:p w:rsidR="00E10894" w:rsidRPr="00E10894" w:rsidRDefault="00E10894" w:rsidP="00E10894">
      <w:pPr>
        <w:shd w:val="clear" w:color="auto" w:fill="E2EFD9" w:themeFill="accent6" w:themeFillTint="33"/>
        <w:spacing w:after="0" w:line="336" w:lineRule="auto"/>
        <w:jc w:val="both"/>
        <w:rPr>
          <w:rFonts w:ascii="Arial" w:eastAsia="Times New Roman" w:hAnsi="Arial" w:cs="Arial"/>
          <w:b/>
          <w:sz w:val="10"/>
          <w:szCs w:val="10"/>
          <w:lang w:eastAsia="de-DE"/>
        </w:rPr>
      </w:pPr>
    </w:p>
    <w:p w:rsidR="00A54E13" w:rsidRPr="007F4107" w:rsidRDefault="007F4107" w:rsidP="007F4107">
      <w:pPr>
        <w:shd w:val="clear" w:color="auto" w:fill="E2EFD9" w:themeFill="accent6" w:themeFillTint="33"/>
        <w:spacing w:after="0" w:line="276" w:lineRule="auto"/>
        <w:rPr>
          <w:rFonts w:ascii="Arial" w:hAnsi="Arial" w:cs="Arial"/>
          <w:b/>
          <w:sz w:val="26"/>
          <w:szCs w:val="26"/>
        </w:rPr>
      </w:pPr>
      <w:r w:rsidRPr="007F4107">
        <w:rPr>
          <w:rFonts w:ascii="Arial" w:hAnsi="Arial" w:cs="Arial"/>
          <w:b/>
          <w:sz w:val="26"/>
          <w:szCs w:val="26"/>
        </w:rPr>
        <w:t>Schleppende Baugenehmigungen</w:t>
      </w:r>
      <w:r>
        <w:rPr>
          <w:rFonts w:ascii="Arial" w:hAnsi="Arial" w:cs="Arial"/>
          <w:b/>
          <w:sz w:val="26"/>
          <w:szCs w:val="26"/>
        </w:rPr>
        <w:t xml:space="preserve"> –</w:t>
      </w:r>
      <w:r w:rsidRPr="007F4107">
        <w:rPr>
          <w:rFonts w:ascii="Arial" w:hAnsi="Arial" w:cs="Arial"/>
          <w:b/>
          <w:sz w:val="26"/>
          <w:szCs w:val="26"/>
        </w:rPr>
        <w:t xml:space="preserve"> </w:t>
      </w:r>
      <w:r w:rsidR="004107FB" w:rsidRPr="007F4107">
        <w:rPr>
          <w:rFonts w:ascii="Arial" w:hAnsi="Arial" w:cs="Arial"/>
          <w:b/>
          <w:sz w:val="26"/>
          <w:szCs w:val="26"/>
        </w:rPr>
        <w:t xml:space="preserve">Corona-Krise ist Chance zur </w:t>
      </w:r>
      <w:r>
        <w:rPr>
          <w:rFonts w:ascii="Arial" w:hAnsi="Arial" w:cs="Arial"/>
          <w:b/>
          <w:sz w:val="26"/>
          <w:szCs w:val="26"/>
        </w:rPr>
        <w:br/>
      </w:r>
      <w:r w:rsidR="004107FB" w:rsidRPr="007F4107">
        <w:rPr>
          <w:rFonts w:ascii="Arial" w:hAnsi="Arial" w:cs="Arial"/>
          <w:b/>
          <w:sz w:val="26"/>
          <w:szCs w:val="26"/>
        </w:rPr>
        <w:t>Digitalisierung, Entbürokratisierung und Nachhaltigkeit im Bauwesen</w:t>
      </w:r>
    </w:p>
    <w:p w:rsidR="00E10894" w:rsidRPr="00E10894" w:rsidRDefault="00E10894" w:rsidP="001E0B0F">
      <w:pPr>
        <w:shd w:val="clear" w:color="auto" w:fill="E2EFD9" w:themeFill="accent6" w:themeFillTint="33"/>
        <w:spacing w:after="240" w:line="336" w:lineRule="auto"/>
        <w:jc w:val="both"/>
        <w:rPr>
          <w:rFonts w:ascii="Arial" w:eastAsia="Times New Roman" w:hAnsi="Arial" w:cs="Arial"/>
          <w:b/>
          <w:sz w:val="10"/>
          <w:szCs w:val="10"/>
          <w:lang w:eastAsia="de-DE"/>
        </w:rPr>
      </w:pPr>
    </w:p>
    <w:p w:rsidR="003F0C73" w:rsidRDefault="00D74116" w:rsidP="001E0B0F">
      <w:pPr>
        <w:spacing w:after="0" w:line="336" w:lineRule="auto"/>
        <w:jc w:val="both"/>
        <w:rPr>
          <w:rFonts w:ascii="Arial" w:eastAsia="Times New Roman" w:hAnsi="Arial" w:cs="Arial"/>
          <w:sz w:val="24"/>
          <w:szCs w:val="24"/>
          <w:lang w:eastAsia="de-DE"/>
        </w:rPr>
      </w:pPr>
      <w:r w:rsidRPr="001E0B0F">
        <w:rPr>
          <w:rFonts w:ascii="Arial" w:eastAsia="Times New Roman" w:hAnsi="Arial" w:cs="Arial"/>
          <w:sz w:val="24"/>
          <w:szCs w:val="24"/>
          <w:lang w:eastAsia="de-DE"/>
        </w:rPr>
        <w:t>Am 12. Dezember 2015 verpflichteten sich sämtliche Staaten auf der internationalen Klimakonferenz, ihre Wirtschaft klimafreundlich zu verändern. Das Pariser Abkommen bestimmt</w:t>
      </w:r>
      <w:r w:rsidR="003F0C73" w:rsidRPr="001E0B0F">
        <w:rPr>
          <w:rFonts w:ascii="Arial" w:eastAsia="Times New Roman" w:hAnsi="Arial" w:cs="Arial"/>
          <w:sz w:val="24"/>
          <w:szCs w:val="24"/>
          <w:lang w:eastAsia="de-DE"/>
        </w:rPr>
        <w:t>e</w:t>
      </w:r>
      <w:r w:rsidRPr="001E0B0F">
        <w:rPr>
          <w:rFonts w:ascii="Arial" w:eastAsia="Times New Roman" w:hAnsi="Arial" w:cs="Arial"/>
          <w:sz w:val="24"/>
          <w:szCs w:val="24"/>
          <w:lang w:eastAsia="de-DE"/>
        </w:rPr>
        <w:t xml:space="preserve"> seitdem die politischen Entscheidungen Deutschlands maßgeblich mit</w:t>
      </w:r>
      <w:r w:rsidR="003F0C73" w:rsidRPr="001E0B0F">
        <w:rPr>
          <w:rFonts w:ascii="Arial" w:eastAsia="Times New Roman" w:hAnsi="Arial" w:cs="Arial"/>
          <w:sz w:val="24"/>
          <w:szCs w:val="24"/>
          <w:lang w:eastAsia="de-DE"/>
        </w:rPr>
        <w:t xml:space="preserve">. Auch in Zeiten der Covid-19-Pandemie betonen EU-Kommission sowie Bundesregierung ein Festhalten an den Prä-Corona definierten Klimaschutzzielen, sprachen sogar davon, diese zu erweitern. </w:t>
      </w:r>
    </w:p>
    <w:p w:rsidR="001E0B0F" w:rsidRPr="001E0B0F" w:rsidRDefault="001E0B0F" w:rsidP="001E0B0F">
      <w:pPr>
        <w:spacing w:after="0" w:line="336" w:lineRule="auto"/>
        <w:jc w:val="both"/>
        <w:rPr>
          <w:rFonts w:ascii="Arial" w:eastAsia="Times New Roman" w:hAnsi="Arial" w:cs="Arial"/>
          <w:sz w:val="24"/>
          <w:szCs w:val="24"/>
          <w:lang w:eastAsia="de-DE"/>
        </w:rPr>
      </w:pPr>
    </w:p>
    <w:p w:rsidR="00D74116" w:rsidRDefault="00677B74" w:rsidP="001E0B0F">
      <w:pPr>
        <w:spacing w:after="0" w:line="336" w:lineRule="auto"/>
        <w:jc w:val="both"/>
        <w:rPr>
          <w:rFonts w:ascii="Arial" w:eastAsia="Times New Roman" w:hAnsi="Arial" w:cs="Arial"/>
          <w:sz w:val="24"/>
          <w:szCs w:val="24"/>
          <w:lang w:eastAsia="de-DE"/>
        </w:rPr>
      </w:pPr>
      <w:r w:rsidRPr="001E0B0F">
        <w:rPr>
          <w:rFonts w:ascii="Arial" w:eastAsia="Times New Roman" w:hAnsi="Arial" w:cs="Arial"/>
          <w:sz w:val="24"/>
          <w:szCs w:val="24"/>
          <w:lang w:eastAsia="de-DE"/>
        </w:rPr>
        <w:t>Dabei kommt der Baubranche</w:t>
      </w:r>
      <w:r w:rsidR="00D74116" w:rsidRPr="001E0B0F">
        <w:rPr>
          <w:rFonts w:ascii="Arial" w:eastAsia="Times New Roman" w:hAnsi="Arial" w:cs="Arial"/>
          <w:sz w:val="24"/>
          <w:szCs w:val="24"/>
          <w:lang w:eastAsia="de-DE"/>
        </w:rPr>
        <w:t xml:space="preserve"> eine besondere Verantwortung</w:t>
      </w:r>
      <w:r w:rsidRPr="001E0B0F">
        <w:rPr>
          <w:rFonts w:ascii="Arial" w:eastAsia="Times New Roman" w:hAnsi="Arial" w:cs="Arial"/>
          <w:sz w:val="24"/>
          <w:szCs w:val="24"/>
          <w:lang w:eastAsia="de-DE"/>
        </w:rPr>
        <w:t xml:space="preserve"> zu</w:t>
      </w:r>
      <w:r w:rsidR="00D74116" w:rsidRPr="001E0B0F">
        <w:rPr>
          <w:rFonts w:ascii="Arial" w:eastAsia="Times New Roman" w:hAnsi="Arial" w:cs="Arial"/>
          <w:sz w:val="24"/>
          <w:szCs w:val="24"/>
          <w:lang w:eastAsia="de-DE"/>
        </w:rPr>
        <w:t xml:space="preserve">, beschreibt der Klimaschutzplan 2050 der Bundesregierung doch den Auftrag, einen lebenswerten, bezahlbaren und nahezu klimaneutralen Gebäudebestand zu schaffen. </w:t>
      </w:r>
      <w:r w:rsidRPr="001E0B0F">
        <w:rPr>
          <w:rFonts w:ascii="Arial" w:eastAsia="Times New Roman" w:hAnsi="Arial" w:cs="Arial"/>
          <w:sz w:val="24"/>
          <w:szCs w:val="24"/>
          <w:lang w:eastAsia="de-DE"/>
        </w:rPr>
        <w:t xml:space="preserve">Der </w:t>
      </w:r>
      <w:r w:rsidR="00D74116" w:rsidRPr="001E0B0F">
        <w:rPr>
          <w:rFonts w:ascii="Arial" w:eastAsia="Times New Roman" w:hAnsi="Arial" w:cs="Arial"/>
          <w:sz w:val="24"/>
          <w:szCs w:val="24"/>
          <w:lang w:eastAsia="de-DE"/>
        </w:rPr>
        <w:t>deutsche Fertigbau</w:t>
      </w:r>
      <w:r w:rsidRPr="001E0B0F">
        <w:rPr>
          <w:rFonts w:ascii="Arial" w:eastAsia="Times New Roman" w:hAnsi="Arial" w:cs="Arial"/>
          <w:sz w:val="24"/>
          <w:szCs w:val="24"/>
          <w:lang w:eastAsia="de-DE"/>
        </w:rPr>
        <w:t xml:space="preserve"> versteht sich</w:t>
      </w:r>
      <w:r w:rsidR="00D74116" w:rsidRPr="001E0B0F">
        <w:rPr>
          <w:rFonts w:ascii="Arial" w:eastAsia="Times New Roman" w:hAnsi="Arial" w:cs="Arial"/>
          <w:sz w:val="24"/>
          <w:szCs w:val="24"/>
          <w:lang w:eastAsia="de-DE"/>
        </w:rPr>
        <w:t xml:space="preserve"> als aktiver Partner und möchte diese Rolle in Kooperation mit Politik und Verwaltung intensivieren. </w:t>
      </w:r>
      <w:r w:rsidR="00153524" w:rsidRPr="001E0B0F">
        <w:rPr>
          <w:rFonts w:ascii="Arial" w:hAnsi="Arial" w:cs="Arial"/>
          <w:sz w:val="24"/>
          <w:szCs w:val="24"/>
        </w:rPr>
        <w:t xml:space="preserve">Als </w:t>
      </w:r>
      <w:r w:rsidR="00C5070B" w:rsidRPr="001E0B0F">
        <w:rPr>
          <w:rFonts w:ascii="Arial" w:hAnsi="Arial" w:cs="Arial"/>
          <w:sz w:val="24"/>
          <w:szCs w:val="24"/>
        </w:rPr>
        <w:t>eine der wenigen Branchen und Arbeitgeber, die auch in der Covid-19-Krise größtenteils weiterfunktionieren</w:t>
      </w:r>
      <w:r w:rsidR="00153524" w:rsidRPr="001E0B0F">
        <w:rPr>
          <w:rFonts w:ascii="Arial" w:hAnsi="Arial" w:cs="Arial"/>
          <w:sz w:val="24"/>
          <w:szCs w:val="24"/>
        </w:rPr>
        <w:t>, ist der Bau</w:t>
      </w:r>
      <w:r w:rsidR="00C5070B" w:rsidRPr="001E0B0F">
        <w:rPr>
          <w:rFonts w:ascii="Arial" w:hAnsi="Arial" w:cs="Arial"/>
          <w:sz w:val="24"/>
          <w:szCs w:val="24"/>
        </w:rPr>
        <w:t xml:space="preserve"> mehr denn je Motor der deutschen Volkswirtschaft. Diese Stärke gilt es politisch zu wahren und durch entsprechende Rahmenbedingungen zu flankieren. </w:t>
      </w:r>
      <w:r w:rsidR="00D74116" w:rsidRPr="001E0B0F">
        <w:rPr>
          <w:rFonts w:ascii="Arial" w:eastAsia="Times New Roman" w:hAnsi="Arial" w:cs="Arial"/>
          <w:sz w:val="24"/>
          <w:szCs w:val="24"/>
          <w:lang w:eastAsia="de-DE"/>
        </w:rPr>
        <w:t xml:space="preserve">Wir sind der Überzeugung, dass der </w:t>
      </w:r>
      <w:r w:rsidR="00C5070B" w:rsidRPr="001E0B0F">
        <w:rPr>
          <w:rFonts w:ascii="Arial" w:eastAsia="Times New Roman" w:hAnsi="Arial" w:cs="Arial"/>
          <w:sz w:val="24"/>
          <w:szCs w:val="24"/>
          <w:lang w:eastAsia="de-DE"/>
        </w:rPr>
        <w:t xml:space="preserve">moderne </w:t>
      </w:r>
      <w:r w:rsidR="00D74116" w:rsidRPr="001E0B0F">
        <w:rPr>
          <w:rFonts w:ascii="Arial" w:eastAsia="Times New Roman" w:hAnsi="Arial" w:cs="Arial"/>
          <w:sz w:val="24"/>
          <w:szCs w:val="24"/>
          <w:lang w:eastAsia="de-DE"/>
        </w:rPr>
        <w:t>Holz</w:t>
      </w:r>
      <w:r w:rsidR="00C5070B" w:rsidRPr="001E0B0F">
        <w:rPr>
          <w:rFonts w:ascii="Arial" w:eastAsia="Times New Roman" w:hAnsi="Arial" w:cs="Arial"/>
          <w:sz w:val="24"/>
          <w:szCs w:val="24"/>
          <w:lang w:eastAsia="de-DE"/>
        </w:rPr>
        <w:t xml:space="preserve">fertigbau </w:t>
      </w:r>
      <w:r w:rsidRPr="001E0B0F">
        <w:rPr>
          <w:rFonts w:ascii="Arial" w:eastAsia="Times New Roman" w:hAnsi="Arial" w:cs="Arial"/>
          <w:sz w:val="24"/>
          <w:szCs w:val="24"/>
          <w:lang w:eastAsia="de-DE"/>
        </w:rPr>
        <w:t xml:space="preserve">nachhaltiger Konjunkturmotor sein kann </w:t>
      </w:r>
      <w:r w:rsidR="00D74116" w:rsidRPr="001E0B0F">
        <w:rPr>
          <w:rFonts w:ascii="Arial" w:eastAsia="Times New Roman" w:hAnsi="Arial" w:cs="Arial"/>
          <w:sz w:val="24"/>
          <w:szCs w:val="24"/>
          <w:lang w:eastAsia="de-DE"/>
        </w:rPr>
        <w:t>und sein volles Potenzial</w:t>
      </w:r>
      <w:r w:rsidR="00B03138" w:rsidRPr="001E0B0F">
        <w:rPr>
          <w:rFonts w:ascii="Arial" w:eastAsia="Times New Roman" w:hAnsi="Arial" w:cs="Arial"/>
          <w:sz w:val="24"/>
          <w:szCs w:val="24"/>
          <w:lang w:eastAsia="de-DE"/>
        </w:rPr>
        <w:t xml:space="preserve"> noch besser</w:t>
      </w:r>
      <w:r w:rsidR="00D74116" w:rsidRPr="001E0B0F">
        <w:rPr>
          <w:rFonts w:ascii="Arial" w:eastAsia="Times New Roman" w:hAnsi="Arial" w:cs="Arial"/>
          <w:sz w:val="24"/>
          <w:szCs w:val="24"/>
          <w:lang w:eastAsia="de-DE"/>
        </w:rPr>
        <w:t xml:space="preserve"> entfalten wird, </w:t>
      </w:r>
      <w:r w:rsidR="00B03138" w:rsidRPr="001E0B0F">
        <w:rPr>
          <w:rFonts w:ascii="Arial" w:eastAsia="Times New Roman" w:hAnsi="Arial" w:cs="Arial"/>
          <w:sz w:val="24"/>
          <w:szCs w:val="24"/>
          <w:lang w:eastAsia="de-DE"/>
        </w:rPr>
        <w:t>wenn</w:t>
      </w:r>
      <w:r w:rsidR="00D74116" w:rsidRPr="001E0B0F">
        <w:rPr>
          <w:rFonts w:ascii="Arial" w:eastAsia="Times New Roman" w:hAnsi="Arial" w:cs="Arial"/>
          <w:sz w:val="24"/>
          <w:szCs w:val="24"/>
          <w:lang w:eastAsia="de-DE"/>
        </w:rPr>
        <w:t xml:space="preserve"> bestehende Hemmnisse reduziert und attraktive Rahmenbedingungen geschaffen werden</w:t>
      </w:r>
      <w:r w:rsidR="003F0C73" w:rsidRPr="001E0B0F">
        <w:rPr>
          <w:rFonts w:ascii="Arial" w:eastAsia="Times New Roman" w:hAnsi="Arial" w:cs="Arial"/>
          <w:sz w:val="24"/>
          <w:szCs w:val="24"/>
          <w:lang w:eastAsia="de-DE"/>
        </w:rPr>
        <w:t>.</w:t>
      </w:r>
    </w:p>
    <w:p w:rsidR="001E0B0F" w:rsidRPr="001E0B0F" w:rsidRDefault="001E0B0F" w:rsidP="001E0B0F">
      <w:pPr>
        <w:spacing w:after="0" w:line="336" w:lineRule="auto"/>
        <w:jc w:val="both"/>
        <w:rPr>
          <w:rFonts w:ascii="Arial" w:eastAsia="Times New Roman" w:hAnsi="Arial" w:cs="Arial"/>
          <w:sz w:val="24"/>
          <w:szCs w:val="24"/>
          <w:lang w:eastAsia="de-DE"/>
        </w:rPr>
      </w:pPr>
    </w:p>
    <w:p w:rsidR="00CC319F" w:rsidRPr="001E0B0F" w:rsidRDefault="005A4214" w:rsidP="001E0B0F">
      <w:pPr>
        <w:spacing w:after="0" w:line="336" w:lineRule="auto"/>
        <w:jc w:val="both"/>
        <w:rPr>
          <w:rFonts w:ascii="Arial" w:hAnsi="Arial" w:cs="Arial"/>
          <w:sz w:val="24"/>
          <w:szCs w:val="24"/>
        </w:rPr>
      </w:pPr>
      <w:r w:rsidRPr="001E0B0F">
        <w:rPr>
          <w:rFonts w:ascii="Arial" w:hAnsi="Arial" w:cs="Arial"/>
          <w:sz w:val="24"/>
          <w:szCs w:val="24"/>
        </w:rPr>
        <w:t>Der</w:t>
      </w:r>
      <w:r w:rsidR="00D917A9" w:rsidRPr="001E0B0F">
        <w:rPr>
          <w:rFonts w:ascii="Arial" w:hAnsi="Arial" w:cs="Arial"/>
          <w:sz w:val="24"/>
          <w:szCs w:val="24"/>
        </w:rPr>
        <w:t xml:space="preserve"> Bundesverband Deutscher Fertigbau e. V. </w:t>
      </w:r>
      <w:r w:rsidRPr="001E0B0F">
        <w:rPr>
          <w:rFonts w:ascii="Arial" w:hAnsi="Arial" w:cs="Arial"/>
          <w:sz w:val="24"/>
          <w:szCs w:val="24"/>
        </w:rPr>
        <w:t xml:space="preserve">hat in </w:t>
      </w:r>
      <w:r w:rsidR="00677B74" w:rsidRPr="001E0B0F">
        <w:rPr>
          <w:rFonts w:ascii="Arial" w:hAnsi="Arial" w:cs="Arial"/>
          <w:sz w:val="24"/>
          <w:szCs w:val="24"/>
        </w:rPr>
        <w:t>den folgenden Punkten</w:t>
      </w:r>
      <w:r w:rsidR="006B7620" w:rsidRPr="001E0B0F">
        <w:rPr>
          <w:rFonts w:ascii="Arial" w:hAnsi="Arial" w:cs="Arial"/>
          <w:sz w:val="24"/>
          <w:szCs w:val="24"/>
        </w:rPr>
        <w:t xml:space="preserve"> </w:t>
      </w:r>
      <w:r w:rsidRPr="001E0B0F">
        <w:rPr>
          <w:rFonts w:ascii="Arial" w:hAnsi="Arial" w:cs="Arial"/>
          <w:sz w:val="24"/>
          <w:szCs w:val="24"/>
        </w:rPr>
        <w:t xml:space="preserve">notwendige Rahmenbedingungen zusammengefasst, die </w:t>
      </w:r>
      <w:r w:rsidR="00A53828" w:rsidRPr="001E0B0F">
        <w:rPr>
          <w:rFonts w:ascii="Arial" w:hAnsi="Arial" w:cs="Arial"/>
          <w:sz w:val="24"/>
          <w:szCs w:val="24"/>
        </w:rPr>
        <w:t>fünf</w:t>
      </w:r>
      <w:r w:rsidR="006B7620" w:rsidRPr="001E0B0F">
        <w:rPr>
          <w:rFonts w:ascii="Arial" w:hAnsi="Arial" w:cs="Arial"/>
          <w:sz w:val="24"/>
          <w:szCs w:val="24"/>
        </w:rPr>
        <w:t xml:space="preserve"> zentrale Appelle für eine starke, nachhaltige und digitalisierte Baubranche</w:t>
      </w:r>
      <w:r w:rsidRPr="001E0B0F">
        <w:rPr>
          <w:rFonts w:ascii="Arial" w:hAnsi="Arial" w:cs="Arial"/>
          <w:sz w:val="24"/>
          <w:szCs w:val="24"/>
        </w:rPr>
        <w:t xml:space="preserve"> beinhalten</w:t>
      </w:r>
      <w:r w:rsidR="00677B74" w:rsidRPr="001E0B0F">
        <w:rPr>
          <w:rFonts w:ascii="Arial" w:hAnsi="Arial" w:cs="Arial"/>
          <w:sz w:val="24"/>
          <w:szCs w:val="24"/>
        </w:rPr>
        <w:t>.</w:t>
      </w:r>
      <w:r w:rsidR="006B7620" w:rsidRPr="001E0B0F">
        <w:rPr>
          <w:rFonts w:ascii="Arial" w:hAnsi="Arial" w:cs="Arial"/>
          <w:sz w:val="24"/>
          <w:szCs w:val="24"/>
        </w:rPr>
        <w:t xml:space="preserve"> </w:t>
      </w:r>
    </w:p>
    <w:p w:rsidR="007D577A" w:rsidRPr="00A54E13" w:rsidRDefault="007D577A" w:rsidP="001E0B0F">
      <w:pPr>
        <w:spacing w:after="0" w:line="336" w:lineRule="auto"/>
        <w:jc w:val="both"/>
        <w:rPr>
          <w:rFonts w:ascii="Arial" w:hAnsi="Arial" w:cs="Arial"/>
          <w:b/>
          <w:bCs/>
          <w:sz w:val="24"/>
          <w:szCs w:val="24"/>
        </w:rPr>
      </w:pPr>
    </w:p>
    <w:p w:rsidR="00E10894" w:rsidRPr="00E10894" w:rsidRDefault="00E10894" w:rsidP="00E10894">
      <w:pPr>
        <w:shd w:val="clear" w:color="auto" w:fill="E2EFD9" w:themeFill="accent6" w:themeFillTint="33"/>
        <w:spacing w:after="0" w:line="336" w:lineRule="auto"/>
        <w:jc w:val="both"/>
        <w:rPr>
          <w:rFonts w:ascii="Arial" w:hAnsi="Arial" w:cs="Arial"/>
          <w:bCs/>
          <w:sz w:val="10"/>
          <w:szCs w:val="10"/>
        </w:rPr>
      </w:pPr>
    </w:p>
    <w:p w:rsidR="001E0B0F" w:rsidRPr="00E10894" w:rsidRDefault="00C72498" w:rsidP="00E10894">
      <w:pPr>
        <w:shd w:val="clear" w:color="auto" w:fill="E2EFD9" w:themeFill="accent6" w:themeFillTint="33"/>
        <w:spacing w:after="0" w:line="336" w:lineRule="auto"/>
        <w:jc w:val="both"/>
        <w:rPr>
          <w:rFonts w:ascii="Arial" w:hAnsi="Arial" w:cs="Arial"/>
          <w:b/>
          <w:bCs/>
        </w:rPr>
      </w:pPr>
      <w:r w:rsidRPr="00E10894">
        <w:rPr>
          <w:rFonts w:ascii="Arial" w:hAnsi="Arial" w:cs="Arial"/>
          <w:b/>
          <w:bCs/>
        </w:rPr>
        <w:t>1</w:t>
      </w:r>
      <w:r w:rsidR="00E10894" w:rsidRPr="00E10894">
        <w:rPr>
          <w:rFonts w:ascii="Arial" w:hAnsi="Arial" w:cs="Arial"/>
          <w:b/>
          <w:bCs/>
        </w:rPr>
        <w:t xml:space="preserve">. </w:t>
      </w:r>
      <w:r w:rsidR="00F45F3D" w:rsidRPr="00E10894">
        <w:rPr>
          <w:rFonts w:ascii="Arial" w:hAnsi="Arial" w:cs="Arial"/>
          <w:b/>
          <w:bCs/>
        </w:rPr>
        <w:t>Digital</w:t>
      </w:r>
      <w:r w:rsidR="00271E84" w:rsidRPr="00E10894">
        <w:rPr>
          <w:rFonts w:ascii="Arial" w:hAnsi="Arial" w:cs="Arial"/>
          <w:b/>
          <w:bCs/>
        </w:rPr>
        <w:t xml:space="preserve">isierung von Planungs- und Genehmigungsprozessen </w:t>
      </w:r>
      <w:r w:rsidR="00B03138" w:rsidRPr="00E10894">
        <w:rPr>
          <w:rFonts w:ascii="Arial" w:hAnsi="Arial" w:cs="Arial"/>
          <w:b/>
          <w:bCs/>
        </w:rPr>
        <w:t>–</w:t>
      </w:r>
      <w:r w:rsidR="00271E84" w:rsidRPr="00E10894">
        <w:rPr>
          <w:rFonts w:ascii="Arial" w:hAnsi="Arial" w:cs="Arial"/>
          <w:b/>
          <w:bCs/>
        </w:rPr>
        <w:t xml:space="preserve"> Bürokratie abbauen</w:t>
      </w:r>
      <w:r w:rsidR="00F45F3D" w:rsidRPr="00E10894">
        <w:rPr>
          <w:rFonts w:ascii="Arial" w:hAnsi="Arial" w:cs="Arial"/>
          <w:b/>
          <w:bCs/>
        </w:rPr>
        <w:t xml:space="preserve"> </w:t>
      </w:r>
    </w:p>
    <w:p w:rsidR="00E10894" w:rsidRPr="00E10894" w:rsidRDefault="00E10894" w:rsidP="00E10894">
      <w:pPr>
        <w:shd w:val="clear" w:color="auto" w:fill="E2EFD9" w:themeFill="accent6" w:themeFillTint="33"/>
        <w:spacing w:after="0" w:line="336" w:lineRule="auto"/>
        <w:jc w:val="both"/>
        <w:rPr>
          <w:rFonts w:ascii="Arial" w:hAnsi="Arial" w:cs="Arial"/>
          <w:bCs/>
          <w:sz w:val="10"/>
          <w:szCs w:val="10"/>
        </w:rPr>
      </w:pPr>
    </w:p>
    <w:p w:rsidR="001E0B0F" w:rsidRPr="001E0B0F" w:rsidRDefault="001E0B0F" w:rsidP="001E0B0F">
      <w:pPr>
        <w:spacing w:after="0" w:line="336" w:lineRule="auto"/>
        <w:jc w:val="both"/>
        <w:rPr>
          <w:rFonts w:ascii="Arial" w:hAnsi="Arial" w:cs="Arial"/>
          <w:b/>
          <w:bCs/>
          <w:sz w:val="26"/>
          <w:szCs w:val="26"/>
        </w:rPr>
      </w:pPr>
    </w:p>
    <w:p w:rsidR="002F1579" w:rsidRDefault="002F1579" w:rsidP="001E0B0F">
      <w:pPr>
        <w:spacing w:after="0" w:line="336" w:lineRule="auto"/>
        <w:jc w:val="both"/>
        <w:rPr>
          <w:rFonts w:ascii="Arial" w:hAnsi="Arial" w:cs="Arial"/>
          <w:sz w:val="24"/>
          <w:szCs w:val="24"/>
        </w:rPr>
      </w:pPr>
      <w:r w:rsidRPr="00A54E13">
        <w:rPr>
          <w:rFonts w:ascii="Arial" w:hAnsi="Arial" w:cs="Arial"/>
          <w:sz w:val="24"/>
          <w:szCs w:val="24"/>
        </w:rPr>
        <w:t xml:space="preserve">Die digitale Transformation der </w:t>
      </w:r>
      <w:r w:rsidR="007D577A" w:rsidRPr="00A54E13">
        <w:rPr>
          <w:rFonts w:ascii="Arial" w:hAnsi="Arial" w:cs="Arial"/>
          <w:sz w:val="24"/>
          <w:szCs w:val="24"/>
        </w:rPr>
        <w:t>Verwaltungen</w:t>
      </w:r>
      <w:r w:rsidRPr="00A54E13">
        <w:rPr>
          <w:rFonts w:ascii="Arial" w:hAnsi="Arial" w:cs="Arial"/>
          <w:sz w:val="24"/>
          <w:szCs w:val="24"/>
        </w:rPr>
        <w:t xml:space="preserve"> </w:t>
      </w:r>
      <w:r w:rsidR="007D577A" w:rsidRPr="00A54E13">
        <w:rPr>
          <w:rFonts w:ascii="Arial" w:hAnsi="Arial" w:cs="Arial"/>
          <w:sz w:val="24"/>
          <w:szCs w:val="24"/>
        </w:rPr>
        <w:t>fand bisher nur unzureichend statt.</w:t>
      </w:r>
      <w:r w:rsidRPr="00A54E13">
        <w:rPr>
          <w:rFonts w:ascii="Arial" w:hAnsi="Arial" w:cs="Arial"/>
          <w:sz w:val="24"/>
          <w:szCs w:val="24"/>
        </w:rPr>
        <w:t xml:space="preserve"> Im EU-Ländervergleich liegt die Bundesrepublik laut des „Digital Economy and Society Index“ der Europäischen Kommission bei digitalen öffentlichen Diensten auf Platz 24 und damit unterhal</w:t>
      </w:r>
      <w:r w:rsidR="007D577A" w:rsidRPr="00A54E13">
        <w:rPr>
          <w:rFonts w:ascii="Arial" w:hAnsi="Arial" w:cs="Arial"/>
          <w:sz w:val="24"/>
          <w:szCs w:val="24"/>
        </w:rPr>
        <w:t>b</w:t>
      </w:r>
      <w:r w:rsidRPr="00A54E13">
        <w:rPr>
          <w:rFonts w:ascii="Arial" w:hAnsi="Arial" w:cs="Arial"/>
          <w:sz w:val="24"/>
          <w:szCs w:val="24"/>
        </w:rPr>
        <w:t xml:space="preserve"> des EU-Durchschnitts. Diese digitalen Defizite wurden durch die </w:t>
      </w:r>
      <w:r w:rsidRPr="00A54E13">
        <w:rPr>
          <w:rFonts w:ascii="Arial" w:hAnsi="Arial" w:cs="Arial"/>
          <w:sz w:val="24"/>
          <w:szCs w:val="24"/>
        </w:rPr>
        <w:lastRenderedPageBreak/>
        <w:t>Covid-19-Krise offensichtlich und verdeutlichen mit aller Härte die Notwendigkeit eines digitalen Wandels.</w:t>
      </w:r>
    </w:p>
    <w:p w:rsidR="001E0B0F" w:rsidRPr="00A54E13" w:rsidRDefault="001E0B0F" w:rsidP="001E0B0F">
      <w:pPr>
        <w:spacing w:after="0" w:line="336" w:lineRule="auto"/>
        <w:jc w:val="both"/>
        <w:rPr>
          <w:rFonts w:ascii="Arial" w:hAnsi="Arial" w:cs="Arial"/>
          <w:sz w:val="24"/>
          <w:szCs w:val="24"/>
        </w:rPr>
      </w:pPr>
    </w:p>
    <w:p w:rsidR="00DA3525" w:rsidRDefault="00AA1943" w:rsidP="001E0B0F">
      <w:pPr>
        <w:spacing w:after="0" w:line="336" w:lineRule="auto"/>
        <w:jc w:val="both"/>
        <w:rPr>
          <w:rFonts w:ascii="Arial" w:hAnsi="Arial" w:cs="Arial"/>
          <w:sz w:val="24"/>
          <w:szCs w:val="24"/>
        </w:rPr>
      </w:pPr>
      <w:r w:rsidRPr="00A54E13">
        <w:rPr>
          <w:rFonts w:ascii="Arial" w:hAnsi="Arial" w:cs="Arial"/>
          <w:sz w:val="24"/>
          <w:szCs w:val="24"/>
        </w:rPr>
        <w:t xml:space="preserve">Insbesondere in </w:t>
      </w:r>
      <w:r w:rsidR="00C72498" w:rsidRPr="00A54E13">
        <w:rPr>
          <w:rFonts w:ascii="Arial" w:hAnsi="Arial" w:cs="Arial"/>
          <w:sz w:val="24"/>
          <w:szCs w:val="24"/>
        </w:rPr>
        <w:t>Zeiten der Rezession</w:t>
      </w:r>
      <w:r w:rsidRPr="00A54E13">
        <w:rPr>
          <w:rFonts w:ascii="Arial" w:hAnsi="Arial" w:cs="Arial"/>
          <w:sz w:val="24"/>
          <w:szCs w:val="24"/>
        </w:rPr>
        <w:t xml:space="preserve"> sind Investitionen und damit wirtschaftliche Impulse </w:t>
      </w:r>
      <w:r w:rsidR="006B7620" w:rsidRPr="00A54E13">
        <w:rPr>
          <w:rFonts w:ascii="Arial" w:hAnsi="Arial" w:cs="Arial"/>
          <w:sz w:val="24"/>
          <w:szCs w:val="24"/>
        </w:rPr>
        <w:t>f</w:t>
      </w:r>
      <w:r w:rsidRPr="00A54E13">
        <w:rPr>
          <w:rFonts w:ascii="Arial" w:hAnsi="Arial" w:cs="Arial"/>
          <w:sz w:val="24"/>
          <w:szCs w:val="24"/>
        </w:rPr>
        <w:t xml:space="preserve">ür die Sicherung von Betrieben </w:t>
      </w:r>
      <w:r w:rsidR="00C660F0" w:rsidRPr="00A54E13">
        <w:rPr>
          <w:rFonts w:ascii="Arial" w:hAnsi="Arial" w:cs="Arial"/>
          <w:sz w:val="24"/>
          <w:szCs w:val="24"/>
        </w:rPr>
        <w:t>sowie</w:t>
      </w:r>
      <w:r w:rsidRPr="00A54E13">
        <w:rPr>
          <w:rFonts w:ascii="Arial" w:hAnsi="Arial" w:cs="Arial"/>
          <w:sz w:val="24"/>
          <w:szCs w:val="24"/>
        </w:rPr>
        <w:t xml:space="preserve"> Arbeitsplätzen unabdingbar. Doch gerade </w:t>
      </w:r>
      <w:r w:rsidR="006B29E1" w:rsidRPr="00A54E13">
        <w:rPr>
          <w:rFonts w:ascii="Arial" w:hAnsi="Arial" w:cs="Arial"/>
          <w:sz w:val="24"/>
          <w:szCs w:val="24"/>
        </w:rPr>
        <w:t xml:space="preserve">in </w:t>
      </w:r>
      <w:r w:rsidR="00C660F0" w:rsidRPr="00A54E13">
        <w:rPr>
          <w:rFonts w:ascii="Arial" w:hAnsi="Arial" w:cs="Arial"/>
          <w:sz w:val="24"/>
          <w:szCs w:val="24"/>
        </w:rPr>
        <w:t xml:space="preserve">der gegenwärtig herrschenden Covid-19-Krise </w:t>
      </w:r>
      <w:r w:rsidRPr="00A54E13">
        <w:rPr>
          <w:rFonts w:ascii="Arial" w:hAnsi="Arial" w:cs="Arial"/>
          <w:sz w:val="24"/>
          <w:szCs w:val="24"/>
        </w:rPr>
        <w:t xml:space="preserve">sehen laut </w:t>
      </w:r>
      <w:r w:rsidR="007D577A" w:rsidRPr="00A54E13">
        <w:rPr>
          <w:rFonts w:ascii="Arial" w:hAnsi="Arial" w:cs="Arial"/>
          <w:sz w:val="24"/>
          <w:szCs w:val="24"/>
        </w:rPr>
        <w:t>Umfrage</w:t>
      </w:r>
      <w:r w:rsidR="00871034" w:rsidRPr="00A54E13">
        <w:rPr>
          <w:rFonts w:ascii="Arial" w:hAnsi="Arial" w:cs="Arial"/>
          <w:sz w:val="24"/>
          <w:szCs w:val="24"/>
        </w:rPr>
        <w:t xml:space="preserve"> 6</w:t>
      </w:r>
      <w:r w:rsidR="006B29E1" w:rsidRPr="00A54E13">
        <w:rPr>
          <w:rFonts w:ascii="Arial" w:hAnsi="Arial" w:cs="Arial"/>
          <w:sz w:val="24"/>
          <w:szCs w:val="24"/>
        </w:rPr>
        <w:t>5 Prozent</w:t>
      </w:r>
      <w:r w:rsidR="00871034" w:rsidRPr="00A54E13">
        <w:rPr>
          <w:rFonts w:ascii="Arial" w:hAnsi="Arial" w:cs="Arial"/>
          <w:sz w:val="24"/>
          <w:szCs w:val="24"/>
        </w:rPr>
        <w:t xml:space="preserve"> </w:t>
      </w:r>
      <w:r w:rsidR="006B29E1" w:rsidRPr="00A54E13">
        <w:rPr>
          <w:rFonts w:ascii="Arial" w:hAnsi="Arial" w:cs="Arial"/>
          <w:sz w:val="24"/>
          <w:szCs w:val="24"/>
        </w:rPr>
        <w:t xml:space="preserve">der </w:t>
      </w:r>
      <w:r w:rsidR="00B03138" w:rsidRPr="00A54E13">
        <w:rPr>
          <w:rFonts w:ascii="Arial" w:hAnsi="Arial" w:cs="Arial"/>
          <w:sz w:val="24"/>
          <w:szCs w:val="24"/>
        </w:rPr>
        <w:t>BDF-</w:t>
      </w:r>
      <w:r w:rsidR="00871034" w:rsidRPr="00A54E13">
        <w:rPr>
          <w:rFonts w:ascii="Arial" w:hAnsi="Arial" w:cs="Arial"/>
          <w:sz w:val="24"/>
          <w:szCs w:val="24"/>
        </w:rPr>
        <w:t>Mitgliedsunternehmen ihre Geschäfte durch</w:t>
      </w:r>
      <w:r w:rsidR="00C660F0" w:rsidRPr="00A54E13">
        <w:rPr>
          <w:rFonts w:ascii="Arial" w:hAnsi="Arial" w:cs="Arial"/>
          <w:sz w:val="24"/>
          <w:szCs w:val="24"/>
        </w:rPr>
        <w:t xml:space="preserve"> die nur</w:t>
      </w:r>
      <w:r w:rsidR="00871034" w:rsidRPr="00A54E13">
        <w:rPr>
          <w:rFonts w:ascii="Arial" w:hAnsi="Arial" w:cs="Arial"/>
          <w:sz w:val="24"/>
          <w:szCs w:val="24"/>
        </w:rPr>
        <w:t xml:space="preserve"> </w:t>
      </w:r>
      <w:r w:rsidR="00C660F0" w:rsidRPr="00A54E13">
        <w:rPr>
          <w:rFonts w:ascii="Arial" w:hAnsi="Arial" w:cs="Arial"/>
          <w:sz w:val="24"/>
          <w:szCs w:val="24"/>
        </w:rPr>
        <w:t>schleppende Erteilung von</w:t>
      </w:r>
      <w:r w:rsidR="00871034" w:rsidRPr="00A54E13">
        <w:rPr>
          <w:rFonts w:ascii="Arial" w:hAnsi="Arial" w:cs="Arial"/>
          <w:sz w:val="24"/>
          <w:szCs w:val="24"/>
        </w:rPr>
        <w:t xml:space="preserve"> Baugenehmigungen negativ beeinflusst, </w:t>
      </w:r>
      <w:r w:rsidRPr="00A54E13">
        <w:rPr>
          <w:rFonts w:ascii="Arial" w:hAnsi="Arial" w:cs="Arial"/>
          <w:sz w:val="24"/>
          <w:szCs w:val="24"/>
        </w:rPr>
        <w:t xml:space="preserve">davon beklagen </w:t>
      </w:r>
      <w:r w:rsidR="00871034" w:rsidRPr="00A54E13">
        <w:rPr>
          <w:rFonts w:ascii="Arial" w:hAnsi="Arial" w:cs="Arial"/>
          <w:sz w:val="24"/>
          <w:szCs w:val="24"/>
        </w:rPr>
        <w:t>1</w:t>
      </w:r>
      <w:r w:rsidR="00C660F0" w:rsidRPr="00A54E13">
        <w:rPr>
          <w:rFonts w:ascii="Arial" w:hAnsi="Arial" w:cs="Arial"/>
          <w:sz w:val="24"/>
          <w:szCs w:val="24"/>
        </w:rPr>
        <w:t>9 Prozent</w:t>
      </w:r>
      <w:r w:rsidR="00871034" w:rsidRPr="00A54E13">
        <w:rPr>
          <w:rFonts w:ascii="Arial" w:hAnsi="Arial" w:cs="Arial"/>
          <w:sz w:val="24"/>
          <w:szCs w:val="24"/>
        </w:rPr>
        <w:t xml:space="preserve"> </w:t>
      </w:r>
      <w:r w:rsidR="00C660F0" w:rsidRPr="00A54E13">
        <w:rPr>
          <w:rFonts w:ascii="Arial" w:hAnsi="Arial" w:cs="Arial"/>
          <w:sz w:val="24"/>
          <w:szCs w:val="24"/>
        </w:rPr>
        <w:t xml:space="preserve">sogar </w:t>
      </w:r>
      <w:r w:rsidR="00871034" w:rsidRPr="00A54E13">
        <w:rPr>
          <w:rFonts w:ascii="Arial" w:hAnsi="Arial" w:cs="Arial"/>
          <w:sz w:val="24"/>
          <w:szCs w:val="24"/>
        </w:rPr>
        <w:t>starke Auswirkung</w:t>
      </w:r>
      <w:r w:rsidR="00C660F0" w:rsidRPr="00A54E13">
        <w:rPr>
          <w:rFonts w:ascii="Arial" w:hAnsi="Arial" w:cs="Arial"/>
          <w:sz w:val="24"/>
          <w:szCs w:val="24"/>
        </w:rPr>
        <w:t>en.</w:t>
      </w:r>
    </w:p>
    <w:p w:rsidR="001E0B0F" w:rsidRPr="00A54E13" w:rsidRDefault="001E0B0F" w:rsidP="001E0B0F">
      <w:pPr>
        <w:spacing w:after="0" w:line="336" w:lineRule="auto"/>
        <w:jc w:val="both"/>
        <w:rPr>
          <w:rFonts w:ascii="Arial" w:hAnsi="Arial" w:cs="Arial"/>
          <w:sz w:val="24"/>
          <w:szCs w:val="24"/>
        </w:rPr>
      </w:pPr>
    </w:p>
    <w:p w:rsidR="00BD36C0" w:rsidRDefault="00DA3525" w:rsidP="001E0B0F">
      <w:pPr>
        <w:spacing w:after="0" w:line="336" w:lineRule="auto"/>
        <w:jc w:val="both"/>
        <w:rPr>
          <w:rFonts w:ascii="Arial" w:hAnsi="Arial" w:cs="Arial"/>
          <w:sz w:val="24"/>
          <w:szCs w:val="24"/>
        </w:rPr>
      </w:pPr>
      <w:r w:rsidRPr="00A54E13">
        <w:rPr>
          <w:rFonts w:ascii="Arial" w:hAnsi="Arial" w:cs="Arial"/>
          <w:sz w:val="24"/>
          <w:szCs w:val="24"/>
        </w:rPr>
        <w:t>Zudem geht es</w:t>
      </w:r>
      <w:r w:rsidR="00AA1943" w:rsidRPr="00A54E13">
        <w:rPr>
          <w:rFonts w:ascii="Arial" w:hAnsi="Arial" w:cs="Arial"/>
          <w:sz w:val="24"/>
          <w:szCs w:val="24"/>
        </w:rPr>
        <w:t xml:space="preserve"> in der täglichen Praxis </w:t>
      </w:r>
      <w:r w:rsidR="00F45F3D" w:rsidRPr="00A54E13">
        <w:rPr>
          <w:rFonts w:ascii="Arial" w:hAnsi="Arial" w:cs="Arial"/>
          <w:sz w:val="24"/>
          <w:szCs w:val="24"/>
        </w:rPr>
        <w:t xml:space="preserve">der Bauunternehmen </w:t>
      </w:r>
      <w:r w:rsidR="00AA1943" w:rsidRPr="00A54E13">
        <w:rPr>
          <w:rFonts w:ascii="Arial" w:hAnsi="Arial" w:cs="Arial"/>
          <w:sz w:val="24"/>
          <w:szCs w:val="24"/>
        </w:rPr>
        <w:t>nicht allein um Baugenehmigungen. Viel mehr erfordert das tägliche Geschäft</w:t>
      </w:r>
      <w:r w:rsidR="00DE45C4">
        <w:rPr>
          <w:rFonts w:ascii="Arial" w:hAnsi="Arial" w:cs="Arial"/>
          <w:sz w:val="24"/>
          <w:szCs w:val="24"/>
        </w:rPr>
        <w:t>,</w:t>
      </w:r>
      <w:r w:rsidR="00AA1943" w:rsidRPr="00A54E13">
        <w:rPr>
          <w:rFonts w:ascii="Arial" w:hAnsi="Arial" w:cs="Arial"/>
          <w:sz w:val="24"/>
          <w:szCs w:val="24"/>
        </w:rPr>
        <w:t xml:space="preserve"> zahlreiche</w:t>
      </w:r>
      <w:r w:rsidR="00F45F3D" w:rsidRPr="00A54E13">
        <w:rPr>
          <w:rFonts w:ascii="Arial" w:hAnsi="Arial" w:cs="Arial"/>
          <w:sz w:val="24"/>
          <w:szCs w:val="24"/>
        </w:rPr>
        <w:t xml:space="preserve"> </w:t>
      </w:r>
      <w:r w:rsidR="00AA1943" w:rsidRPr="00A54E13">
        <w:rPr>
          <w:rFonts w:ascii="Arial" w:hAnsi="Arial" w:cs="Arial"/>
          <w:sz w:val="24"/>
          <w:szCs w:val="24"/>
        </w:rPr>
        <w:t>Formulare</w:t>
      </w:r>
      <w:r w:rsidR="00C660F0" w:rsidRPr="00A54E13">
        <w:rPr>
          <w:rFonts w:ascii="Arial" w:hAnsi="Arial" w:cs="Arial"/>
          <w:sz w:val="24"/>
          <w:szCs w:val="24"/>
        </w:rPr>
        <w:t xml:space="preserve"> für diverse Genehmigungen</w:t>
      </w:r>
      <w:r w:rsidR="00AA1943" w:rsidRPr="00A54E13">
        <w:rPr>
          <w:rFonts w:ascii="Arial" w:hAnsi="Arial" w:cs="Arial"/>
          <w:sz w:val="24"/>
          <w:szCs w:val="24"/>
        </w:rPr>
        <w:t xml:space="preserve"> </w:t>
      </w:r>
      <w:r w:rsidR="00F45F3D" w:rsidRPr="00A54E13">
        <w:rPr>
          <w:rFonts w:ascii="Arial" w:hAnsi="Arial" w:cs="Arial"/>
          <w:sz w:val="24"/>
          <w:szCs w:val="24"/>
        </w:rPr>
        <w:t>online herunterzuladen und anschließend in Papierform auf dem Postweg einzureichen. Sind zudem in einem Sachverhalt, etwa bei der Beantra</w:t>
      </w:r>
      <w:r w:rsidR="00B03138" w:rsidRPr="00A54E13">
        <w:rPr>
          <w:rFonts w:ascii="Arial" w:hAnsi="Arial" w:cs="Arial"/>
          <w:sz w:val="24"/>
          <w:szCs w:val="24"/>
        </w:rPr>
        <w:t>gung von Sonder-</w:t>
      </w:r>
      <w:r w:rsidR="00F45F3D" w:rsidRPr="00A54E13">
        <w:rPr>
          <w:rFonts w:ascii="Arial" w:hAnsi="Arial" w:cs="Arial"/>
          <w:sz w:val="24"/>
          <w:szCs w:val="24"/>
        </w:rPr>
        <w:t xml:space="preserve"> oder Ausnahmegenehmigungen, mehrere Verwaltungsstellen involviert, bedeutet </w:t>
      </w:r>
      <w:r w:rsidR="00C660F0" w:rsidRPr="00A54E13">
        <w:rPr>
          <w:rFonts w:ascii="Arial" w:hAnsi="Arial" w:cs="Arial"/>
          <w:sz w:val="24"/>
          <w:szCs w:val="24"/>
        </w:rPr>
        <w:t>dies</w:t>
      </w:r>
      <w:r w:rsidR="00F45F3D" w:rsidRPr="00A54E13">
        <w:rPr>
          <w:rFonts w:ascii="Arial" w:hAnsi="Arial" w:cs="Arial"/>
          <w:sz w:val="24"/>
          <w:szCs w:val="24"/>
        </w:rPr>
        <w:t xml:space="preserve"> mehrfache Antragsstellung</w:t>
      </w:r>
      <w:r w:rsidR="00DE45C4">
        <w:rPr>
          <w:rFonts w:ascii="Arial" w:hAnsi="Arial" w:cs="Arial"/>
          <w:sz w:val="24"/>
          <w:szCs w:val="24"/>
        </w:rPr>
        <w:t xml:space="preserve"> und</w:t>
      </w:r>
      <w:r w:rsidR="00D74E55">
        <w:rPr>
          <w:rFonts w:ascii="Arial" w:hAnsi="Arial" w:cs="Arial"/>
          <w:sz w:val="24"/>
          <w:szCs w:val="24"/>
        </w:rPr>
        <w:t xml:space="preserve"> </w:t>
      </w:r>
      <w:r w:rsidR="00C4218A">
        <w:rPr>
          <w:rFonts w:ascii="Arial" w:hAnsi="Arial" w:cs="Arial"/>
          <w:sz w:val="24"/>
          <w:szCs w:val="24"/>
        </w:rPr>
        <w:t xml:space="preserve">mitunter </w:t>
      </w:r>
      <w:r w:rsidR="00D74E55">
        <w:rPr>
          <w:rFonts w:ascii="Arial" w:hAnsi="Arial" w:cs="Arial"/>
          <w:sz w:val="24"/>
          <w:szCs w:val="24"/>
        </w:rPr>
        <w:t xml:space="preserve">langandauernde </w:t>
      </w:r>
      <w:r w:rsidR="004E736E">
        <w:rPr>
          <w:rFonts w:ascii="Arial" w:hAnsi="Arial" w:cs="Arial"/>
          <w:sz w:val="24"/>
          <w:szCs w:val="24"/>
        </w:rPr>
        <w:t>und aufwändige</w:t>
      </w:r>
      <w:r w:rsidR="00C4218A">
        <w:rPr>
          <w:rFonts w:ascii="Arial" w:hAnsi="Arial" w:cs="Arial"/>
          <w:sz w:val="24"/>
          <w:szCs w:val="24"/>
        </w:rPr>
        <w:t xml:space="preserve"> </w:t>
      </w:r>
      <w:r w:rsidR="00DE45C4">
        <w:rPr>
          <w:rFonts w:ascii="Arial" w:hAnsi="Arial" w:cs="Arial"/>
          <w:sz w:val="24"/>
          <w:szCs w:val="24"/>
        </w:rPr>
        <w:t xml:space="preserve">Verwaltungsprozesse </w:t>
      </w:r>
      <w:r w:rsidR="00DE45C4" w:rsidRPr="00A54E13">
        <w:rPr>
          <w:rFonts w:ascii="Arial" w:hAnsi="Arial" w:cs="Arial"/>
          <w:sz w:val="24"/>
          <w:szCs w:val="24"/>
        </w:rPr>
        <w:t>bei</w:t>
      </w:r>
      <w:r w:rsidR="00F45F3D" w:rsidRPr="00A54E13">
        <w:rPr>
          <w:rFonts w:ascii="Arial" w:hAnsi="Arial" w:cs="Arial"/>
          <w:sz w:val="24"/>
          <w:szCs w:val="24"/>
        </w:rPr>
        <w:t xml:space="preserve"> nebengeordneten Behörden. </w:t>
      </w:r>
    </w:p>
    <w:p w:rsidR="001E0B0F" w:rsidRPr="00A54E13" w:rsidRDefault="001E0B0F" w:rsidP="001E0B0F">
      <w:pPr>
        <w:spacing w:after="0" w:line="336" w:lineRule="auto"/>
        <w:jc w:val="both"/>
        <w:rPr>
          <w:rFonts w:ascii="Arial" w:hAnsi="Arial" w:cs="Arial"/>
          <w:sz w:val="24"/>
          <w:szCs w:val="24"/>
        </w:rPr>
      </w:pPr>
    </w:p>
    <w:p w:rsidR="002F1579" w:rsidRPr="001E0B0F" w:rsidRDefault="00F45F3D" w:rsidP="001E0B0F">
      <w:pPr>
        <w:spacing w:after="0" w:line="336" w:lineRule="auto"/>
        <w:jc w:val="both"/>
        <w:rPr>
          <w:rFonts w:ascii="Arial" w:hAnsi="Arial" w:cs="Arial"/>
          <w:sz w:val="24"/>
          <w:szCs w:val="24"/>
        </w:rPr>
      </w:pPr>
      <w:r w:rsidRPr="00A54E13">
        <w:rPr>
          <w:rFonts w:ascii="Arial" w:hAnsi="Arial" w:cs="Arial"/>
          <w:sz w:val="24"/>
          <w:szCs w:val="24"/>
        </w:rPr>
        <w:t>Um diese Mehrfachbelastung zu vermeiden, müssen Behörden so vernetzt werden, dass einmal eingereichte Unterlagen für alle Beteiligten zentral hinterlegt werden und Verwaltungsvorgänge einmal angeschoben, zielgerichtet zu einer Entscheidung führen. Dabei sind standardisierte und routinierte Verfahren sowie eindeutige Zuständigkeiten innerhalb der Verwaltungen notwendig</w:t>
      </w:r>
      <w:r w:rsidR="00294E8D" w:rsidRPr="00A54E13">
        <w:rPr>
          <w:rFonts w:ascii="Arial" w:hAnsi="Arial" w:cs="Arial"/>
          <w:sz w:val="24"/>
          <w:szCs w:val="24"/>
        </w:rPr>
        <w:t xml:space="preserve">. </w:t>
      </w:r>
      <w:r w:rsidR="00DA3525" w:rsidRPr="00A54E13">
        <w:rPr>
          <w:rFonts w:ascii="Arial" w:hAnsi="Arial" w:cs="Arial"/>
          <w:sz w:val="24"/>
          <w:szCs w:val="24"/>
        </w:rPr>
        <w:t xml:space="preserve">Additiv sollten Verwaltungen und Kommunen durch Onlinekonferenzen notwendige Beschlüsse fassen können und somit Abstimmungen beschleunigen. </w:t>
      </w:r>
    </w:p>
    <w:p w:rsidR="007D577A" w:rsidRPr="00A54E13" w:rsidRDefault="007D577A" w:rsidP="001E0B0F">
      <w:pPr>
        <w:spacing w:after="0" w:line="336" w:lineRule="auto"/>
        <w:jc w:val="both"/>
        <w:textAlignment w:val="baseline"/>
        <w:rPr>
          <w:rFonts w:ascii="Arial" w:eastAsia="Times New Roman" w:hAnsi="Arial" w:cs="Arial"/>
          <w:b/>
          <w:sz w:val="24"/>
          <w:szCs w:val="24"/>
          <w:lang w:eastAsia="de-DE"/>
        </w:rPr>
      </w:pPr>
    </w:p>
    <w:p w:rsidR="00E10894" w:rsidRPr="00E10894" w:rsidRDefault="00E10894" w:rsidP="00E10894">
      <w:pPr>
        <w:shd w:val="clear" w:color="auto" w:fill="E2EFD9" w:themeFill="accent6" w:themeFillTint="33"/>
        <w:spacing w:after="0" w:line="336" w:lineRule="auto"/>
        <w:textAlignment w:val="baseline"/>
        <w:rPr>
          <w:rFonts w:ascii="Arial" w:eastAsia="Times New Roman" w:hAnsi="Arial" w:cs="Arial"/>
          <w:b/>
          <w:sz w:val="10"/>
          <w:szCs w:val="10"/>
          <w:lang w:eastAsia="de-DE"/>
        </w:rPr>
      </w:pPr>
    </w:p>
    <w:p w:rsidR="00271E84" w:rsidRDefault="00C72498" w:rsidP="00E10894">
      <w:pPr>
        <w:shd w:val="clear" w:color="auto" w:fill="E2EFD9" w:themeFill="accent6" w:themeFillTint="33"/>
        <w:spacing w:after="0" w:line="336" w:lineRule="auto"/>
        <w:textAlignment w:val="baseline"/>
        <w:rPr>
          <w:rFonts w:ascii="Arial" w:eastAsia="Times New Roman" w:hAnsi="Arial" w:cs="Arial"/>
          <w:b/>
          <w:sz w:val="23"/>
          <w:szCs w:val="23"/>
          <w:lang w:eastAsia="de-DE"/>
        </w:rPr>
      </w:pPr>
      <w:r w:rsidRPr="00E10894">
        <w:rPr>
          <w:rFonts w:ascii="Arial" w:eastAsia="Times New Roman" w:hAnsi="Arial" w:cs="Arial"/>
          <w:b/>
          <w:sz w:val="23"/>
          <w:szCs w:val="23"/>
          <w:lang w:eastAsia="de-DE"/>
        </w:rPr>
        <w:t>2</w:t>
      </w:r>
      <w:r w:rsidR="00E10894" w:rsidRPr="00E10894">
        <w:rPr>
          <w:rFonts w:ascii="Arial" w:eastAsia="Times New Roman" w:hAnsi="Arial" w:cs="Arial"/>
          <w:b/>
          <w:sz w:val="23"/>
          <w:szCs w:val="23"/>
          <w:lang w:eastAsia="de-DE"/>
        </w:rPr>
        <w:t xml:space="preserve">. </w:t>
      </w:r>
      <w:r w:rsidRPr="00E10894">
        <w:rPr>
          <w:rFonts w:ascii="Arial" w:eastAsia="Times New Roman" w:hAnsi="Arial" w:cs="Arial"/>
          <w:b/>
          <w:sz w:val="23"/>
          <w:szCs w:val="23"/>
          <w:lang w:eastAsia="de-DE"/>
        </w:rPr>
        <w:t xml:space="preserve">Bau </w:t>
      </w:r>
      <w:r w:rsidR="00DE45C4" w:rsidRPr="00E10894">
        <w:rPr>
          <w:rFonts w:ascii="Arial" w:eastAsia="Times New Roman" w:hAnsi="Arial" w:cs="Arial"/>
          <w:b/>
          <w:sz w:val="23"/>
          <w:szCs w:val="23"/>
          <w:lang w:eastAsia="de-DE"/>
        </w:rPr>
        <w:t xml:space="preserve">von </w:t>
      </w:r>
      <w:r w:rsidRPr="00E10894">
        <w:rPr>
          <w:rFonts w:ascii="Arial" w:eastAsia="Times New Roman" w:hAnsi="Arial" w:cs="Arial"/>
          <w:b/>
          <w:sz w:val="23"/>
          <w:szCs w:val="23"/>
          <w:lang w:eastAsia="de-DE"/>
        </w:rPr>
        <w:t>qualitative</w:t>
      </w:r>
      <w:r w:rsidR="00DE45C4" w:rsidRPr="00E10894">
        <w:rPr>
          <w:rFonts w:ascii="Arial" w:eastAsia="Times New Roman" w:hAnsi="Arial" w:cs="Arial"/>
          <w:b/>
          <w:sz w:val="23"/>
          <w:szCs w:val="23"/>
          <w:lang w:eastAsia="de-DE"/>
        </w:rPr>
        <w:t>m</w:t>
      </w:r>
      <w:r w:rsidR="00BE65DF" w:rsidRPr="00E10894">
        <w:rPr>
          <w:rFonts w:ascii="Arial" w:eastAsia="Times New Roman" w:hAnsi="Arial" w:cs="Arial"/>
          <w:b/>
          <w:sz w:val="23"/>
          <w:szCs w:val="23"/>
          <w:lang w:eastAsia="de-DE"/>
        </w:rPr>
        <w:t>, zukunftsfähige</w:t>
      </w:r>
      <w:r w:rsidR="00DE45C4" w:rsidRPr="00E10894">
        <w:rPr>
          <w:rFonts w:ascii="Arial" w:eastAsia="Times New Roman" w:hAnsi="Arial" w:cs="Arial"/>
          <w:b/>
          <w:sz w:val="23"/>
          <w:szCs w:val="23"/>
          <w:lang w:eastAsia="de-DE"/>
        </w:rPr>
        <w:t>m</w:t>
      </w:r>
      <w:r w:rsidRPr="00E10894">
        <w:rPr>
          <w:rFonts w:ascii="Arial" w:eastAsia="Times New Roman" w:hAnsi="Arial" w:cs="Arial"/>
          <w:b/>
          <w:sz w:val="23"/>
          <w:szCs w:val="23"/>
          <w:lang w:eastAsia="de-DE"/>
        </w:rPr>
        <w:t xml:space="preserve"> Wohnraum </w:t>
      </w:r>
      <w:r w:rsidR="00B03138" w:rsidRPr="00E10894">
        <w:rPr>
          <w:rFonts w:ascii="Arial" w:eastAsia="Times New Roman" w:hAnsi="Arial" w:cs="Arial"/>
          <w:b/>
          <w:sz w:val="23"/>
          <w:szCs w:val="23"/>
          <w:lang w:eastAsia="de-DE"/>
        </w:rPr>
        <w:t>–</w:t>
      </w:r>
      <w:r w:rsidRPr="00E10894">
        <w:rPr>
          <w:rFonts w:ascii="Arial" w:eastAsia="Times New Roman" w:hAnsi="Arial" w:cs="Arial"/>
          <w:b/>
          <w:sz w:val="23"/>
          <w:szCs w:val="23"/>
          <w:lang w:eastAsia="de-DE"/>
        </w:rPr>
        <w:t xml:space="preserve"> S</w:t>
      </w:r>
      <w:r w:rsidR="00271E84" w:rsidRPr="00E10894">
        <w:rPr>
          <w:rFonts w:ascii="Arial" w:eastAsia="Times New Roman" w:hAnsi="Arial" w:cs="Arial"/>
          <w:b/>
          <w:sz w:val="23"/>
          <w:szCs w:val="23"/>
          <w:lang w:eastAsia="de-DE"/>
        </w:rPr>
        <w:t xml:space="preserve">eriellen und modularen Wohnungsbau </w:t>
      </w:r>
      <w:r w:rsidR="00E43B11" w:rsidRPr="00E10894">
        <w:rPr>
          <w:rFonts w:ascii="Arial" w:eastAsia="Times New Roman" w:hAnsi="Arial" w:cs="Arial"/>
          <w:b/>
          <w:sz w:val="23"/>
          <w:szCs w:val="23"/>
          <w:lang w:eastAsia="de-DE"/>
        </w:rPr>
        <w:t>fördern</w:t>
      </w:r>
    </w:p>
    <w:p w:rsidR="00E10894" w:rsidRPr="00E10894" w:rsidRDefault="00E10894" w:rsidP="00E10894">
      <w:pPr>
        <w:shd w:val="clear" w:color="auto" w:fill="E2EFD9" w:themeFill="accent6" w:themeFillTint="33"/>
        <w:spacing w:after="0" w:line="336" w:lineRule="auto"/>
        <w:textAlignment w:val="baseline"/>
        <w:rPr>
          <w:rFonts w:ascii="Arial" w:eastAsia="Times New Roman" w:hAnsi="Arial" w:cs="Arial"/>
          <w:b/>
          <w:sz w:val="10"/>
          <w:szCs w:val="10"/>
          <w:lang w:eastAsia="de-DE"/>
        </w:rPr>
      </w:pPr>
    </w:p>
    <w:p w:rsidR="001E0B0F" w:rsidRPr="001E0B0F" w:rsidRDefault="001E0B0F" w:rsidP="001E0B0F">
      <w:pPr>
        <w:spacing w:after="0" w:line="336" w:lineRule="auto"/>
        <w:jc w:val="both"/>
        <w:textAlignment w:val="baseline"/>
        <w:rPr>
          <w:rFonts w:ascii="Arial" w:eastAsia="Times New Roman" w:hAnsi="Arial" w:cs="Arial"/>
          <w:b/>
          <w:sz w:val="26"/>
          <w:szCs w:val="26"/>
          <w:lang w:eastAsia="de-DE"/>
        </w:rPr>
      </w:pPr>
    </w:p>
    <w:p w:rsidR="00C036E2" w:rsidRDefault="00E95E9E" w:rsidP="001E0B0F">
      <w:pPr>
        <w:spacing w:after="0" w:line="336" w:lineRule="auto"/>
        <w:contextualSpacing/>
        <w:jc w:val="both"/>
        <w:textAlignment w:val="baseline"/>
        <w:rPr>
          <w:rFonts w:ascii="Arial" w:hAnsi="Arial" w:cs="Arial"/>
          <w:sz w:val="24"/>
          <w:szCs w:val="24"/>
        </w:rPr>
      </w:pPr>
      <w:r w:rsidRPr="00A54E13">
        <w:rPr>
          <w:rFonts w:ascii="Arial" w:hAnsi="Arial" w:cs="Arial"/>
          <w:sz w:val="24"/>
          <w:szCs w:val="24"/>
        </w:rPr>
        <w:t xml:space="preserve">Der Mangel an </w:t>
      </w:r>
      <w:r w:rsidR="00C72498" w:rsidRPr="00A54E13">
        <w:rPr>
          <w:rFonts w:ascii="Arial" w:hAnsi="Arial" w:cs="Arial"/>
          <w:sz w:val="24"/>
          <w:szCs w:val="24"/>
        </w:rPr>
        <w:t>bezahlbarem</w:t>
      </w:r>
      <w:r w:rsidRPr="00A54E13">
        <w:rPr>
          <w:rFonts w:ascii="Arial" w:hAnsi="Arial" w:cs="Arial"/>
          <w:sz w:val="24"/>
          <w:szCs w:val="24"/>
        </w:rPr>
        <w:t xml:space="preserve"> Wohnraum </w:t>
      </w:r>
      <w:r w:rsidR="0032619C" w:rsidRPr="00A54E13">
        <w:rPr>
          <w:rFonts w:ascii="Arial" w:hAnsi="Arial" w:cs="Arial"/>
          <w:sz w:val="24"/>
          <w:szCs w:val="24"/>
        </w:rPr>
        <w:t>wird durch die Covid-19-Krise dramatisch verstärkt</w:t>
      </w:r>
      <w:r w:rsidR="00C72498" w:rsidRPr="00A54E13">
        <w:rPr>
          <w:rFonts w:ascii="Arial" w:hAnsi="Arial" w:cs="Arial"/>
          <w:sz w:val="24"/>
          <w:szCs w:val="24"/>
        </w:rPr>
        <w:t xml:space="preserve"> werden. Mit Blick auf den europäischen Green Deal sowie nationale Klimaziele </w:t>
      </w:r>
      <w:r w:rsidR="00DE45C4">
        <w:rPr>
          <w:rFonts w:ascii="Arial" w:hAnsi="Arial" w:cs="Arial"/>
          <w:sz w:val="24"/>
          <w:szCs w:val="24"/>
        </w:rPr>
        <w:t xml:space="preserve">sind folgende Punkte </w:t>
      </w:r>
      <w:r w:rsidR="00C036E2">
        <w:rPr>
          <w:rFonts w:ascii="Arial" w:hAnsi="Arial" w:cs="Arial"/>
          <w:sz w:val="24"/>
          <w:szCs w:val="24"/>
        </w:rPr>
        <w:t>wichtig:</w:t>
      </w:r>
    </w:p>
    <w:p w:rsidR="00C036E2" w:rsidRDefault="00C036E2" w:rsidP="001E0B0F">
      <w:pPr>
        <w:pStyle w:val="Listenabsatz"/>
        <w:numPr>
          <w:ilvl w:val="0"/>
          <w:numId w:val="4"/>
        </w:numPr>
        <w:spacing w:after="0" w:line="336" w:lineRule="auto"/>
        <w:jc w:val="both"/>
        <w:textAlignment w:val="baseline"/>
        <w:rPr>
          <w:rFonts w:ascii="Arial" w:hAnsi="Arial" w:cs="Arial"/>
          <w:sz w:val="24"/>
          <w:szCs w:val="24"/>
        </w:rPr>
      </w:pPr>
      <w:r>
        <w:rPr>
          <w:rFonts w:ascii="Arial" w:hAnsi="Arial" w:cs="Arial"/>
          <w:sz w:val="24"/>
          <w:szCs w:val="24"/>
        </w:rPr>
        <w:t>Bereitstellung/Ausweisung b</w:t>
      </w:r>
      <w:r w:rsidR="00DF5508" w:rsidRPr="002709F0">
        <w:rPr>
          <w:rFonts w:ascii="Arial" w:hAnsi="Arial" w:cs="Arial"/>
          <w:sz w:val="24"/>
          <w:szCs w:val="24"/>
        </w:rPr>
        <w:t>ezahlbare</w:t>
      </w:r>
      <w:r>
        <w:rPr>
          <w:rFonts w:ascii="Arial" w:hAnsi="Arial" w:cs="Arial"/>
          <w:sz w:val="24"/>
          <w:szCs w:val="24"/>
        </w:rPr>
        <w:t>n</w:t>
      </w:r>
      <w:r w:rsidR="00DF5508" w:rsidRPr="002709F0">
        <w:rPr>
          <w:rFonts w:ascii="Arial" w:hAnsi="Arial" w:cs="Arial"/>
          <w:sz w:val="24"/>
          <w:szCs w:val="24"/>
        </w:rPr>
        <w:t xml:space="preserve"> Bauland</w:t>
      </w:r>
      <w:r>
        <w:rPr>
          <w:rFonts w:ascii="Arial" w:hAnsi="Arial" w:cs="Arial"/>
          <w:sz w:val="24"/>
          <w:szCs w:val="24"/>
        </w:rPr>
        <w:t>es</w:t>
      </w:r>
    </w:p>
    <w:p w:rsidR="00C036E2" w:rsidRDefault="00C036E2" w:rsidP="001E0B0F">
      <w:pPr>
        <w:pStyle w:val="Listenabsatz"/>
        <w:numPr>
          <w:ilvl w:val="0"/>
          <w:numId w:val="4"/>
        </w:numPr>
        <w:spacing w:after="0" w:line="336" w:lineRule="auto"/>
        <w:jc w:val="both"/>
        <w:textAlignment w:val="baseline"/>
        <w:rPr>
          <w:rFonts w:ascii="Arial" w:hAnsi="Arial" w:cs="Arial"/>
          <w:sz w:val="24"/>
          <w:szCs w:val="24"/>
        </w:rPr>
      </w:pPr>
      <w:r>
        <w:rPr>
          <w:rFonts w:ascii="Arial" w:hAnsi="Arial" w:cs="Arial"/>
          <w:sz w:val="24"/>
          <w:szCs w:val="24"/>
        </w:rPr>
        <w:t>Z</w:t>
      </w:r>
      <w:r w:rsidR="00491CD0" w:rsidRPr="002709F0">
        <w:rPr>
          <w:rFonts w:ascii="Arial" w:hAnsi="Arial" w:cs="Arial"/>
          <w:sz w:val="24"/>
          <w:szCs w:val="24"/>
        </w:rPr>
        <w:t xml:space="preserve">ukunftsfähige </w:t>
      </w:r>
      <w:r w:rsidR="00041241" w:rsidRPr="002709F0">
        <w:rPr>
          <w:rFonts w:ascii="Arial" w:hAnsi="Arial" w:cs="Arial"/>
          <w:sz w:val="24"/>
          <w:szCs w:val="24"/>
        </w:rPr>
        <w:t xml:space="preserve">und nachhaltige </w:t>
      </w:r>
      <w:r w:rsidR="00491CD0" w:rsidRPr="002709F0">
        <w:rPr>
          <w:rFonts w:ascii="Arial" w:hAnsi="Arial" w:cs="Arial"/>
          <w:sz w:val="24"/>
          <w:szCs w:val="24"/>
        </w:rPr>
        <w:t>Entwicklungen im Bau- und Gebäudebereich</w:t>
      </w:r>
    </w:p>
    <w:p w:rsidR="00C036E2" w:rsidRDefault="00041241" w:rsidP="001E0B0F">
      <w:pPr>
        <w:pStyle w:val="Listenabsatz"/>
        <w:numPr>
          <w:ilvl w:val="0"/>
          <w:numId w:val="4"/>
        </w:numPr>
        <w:spacing w:after="0" w:line="336" w:lineRule="auto"/>
        <w:jc w:val="both"/>
        <w:textAlignment w:val="baseline"/>
        <w:rPr>
          <w:rFonts w:ascii="Arial" w:hAnsi="Arial" w:cs="Arial"/>
          <w:sz w:val="24"/>
          <w:szCs w:val="24"/>
        </w:rPr>
      </w:pPr>
      <w:r w:rsidRPr="002709F0">
        <w:rPr>
          <w:rFonts w:ascii="Arial" w:hAnsi="Arial" w:cs="Arial"/>
          <w:sz w:val="24"/>
          <w:szCs w:val="24"/>
        </w:rPr>
        <w:t>energieeffiziente</w:t>
      </w:r>
      <w:r w:rsidR="00C036E2">
        <w:rPr>
          <w:rFonts w:ascii="Arial" w:hAnsi="Arial" w:cs="Arial"/>
          <w:sz w:val="24"/>
          <w:szCs w:val="24"/>
        </w:rPr>
        <w:t>r</w:t>
      </w:r>
      <w:r w:rsidRPr="002709F0">
        <w:rPr>
          <w:rFonts w:ascii="Arial" w:hAnsi="Arial" w:cs="Arial"/>
          <w:sz w:val="24"/>
          <w:szCs w:val="24"/>
        </w:rPr>
        <w:t xml:space="preserve">, </w:t>
      </w:r>
      <w:r w:rsidR="00C72498" w:rsidRPr="002709F0">
        <w:rPr>
          <w:rFonts w:ascii="Arial" w:hAnsi="Arial" w:cs="Arial"/>
          <w:sz w:val="24"/>
          <w:szCs w:val="24"/>
        </w:rPr>
        <w:t>qualitative</w:t>
      </w:r>
      <w:r w:rsidR="00C036E2">
        <w:rPr>
          <w:rFonts w:ascii="Arial" w:hAnsi="Arial" w:cs="Arial"/>
          <w:sz w:val="24"/>
          <w:szCs w:val="24"/>
        </w:rPr>
        <w:t>r</w:t>
      </w:r>
      <w:r w:rsidR="00C72498" w:rsidRPr="002709F0">
        <w:rPr>
          <w:rFonts w:ascii="Arial" w:hAnsi="Arial" w:cs="Arial"/>
          <w:sz w:val="24"/>
          <w:szCs w:val="24"/>
        </w:rPr>
        <w:t xml:space="preserve"> </w:t>
      </w:r>
      <w:r w:rsidR="00153524" w:rsidRPr="002709F0">
        <w:rPr>
          <w:rFonts w:ascii="Arial" w:hAnsi="Arial" w:cs="Arial"/>
          <w:sz w:val="24"/>
          <w:szCs w:val="24"/>
        </w:rPr>
        <w:t xml:space="preserve">und </w:t>
      </w:r>
      <w:r w:rsidR="00C72498" w:rsidRPr="002709F0">
        <w:rPr>
          <w:rFonts w:ascii="Arial" w:hAnsi="Arial" w:cs="Arial"/>
          <w:sz w:val="24"/>
          <w:szCs w:val="24"/>
        </w:rPr>
        <w:t>bezahlbare</w:t>
      </w:r>
      <w:r w:rsidR="00C036E2">
        <w:rPr>
          <w:rFonts w:ascii="Arial" w:hAnsi="Arial" w:cs="Arial"/>
          <w:sz w:val="24"/>
          <w:szCs w:val="24"/>
        </w:rPr>
        <w:t>r</w:t>
      </w:r>
      <w:r w:rsidR="00C72498" w:rsidRPr="002709F0">
        <w:rPr>
          <w:rFonts w:ascii="Arial" w:hAnsi="Arial" w:cs="Arial"/>
          <w:sz w:val="24"/>
          <w:szCs w:val="24"/>
        </w:rPr>
        <w:t xml:space="preserve"> Wohnraum</w:t>
      </w:r>
    </w:p>
    <w:p w:rsidR="00C036E2" w:rsidRDefault="00C036E2" w:rsidP="001E0B0F">
      <w:pPr>
        <w:pStyle w:val="Listenabsatz"/>
        <w:numPr>
          <w:ilvl w:val="0"/>
          <w:numId w:val="4"/>
        </w:numPr>
        <w:spacing w:after="0" w:line="336" w:lineRule="auto"/>
        <w:jc w:val="both"/>
        <w:textAlignment w:val="baseline"/>
        <w:rPr>
          <w:rFonts w:ascii="Arial" w:hAnsi="Arial" w:cs="Arial"/>
          <w:sz w:val="24"/>
          <w:szCs w:val="24"/>
        </w:rPr>
      </w:pPr>
      <w:r>
        <w:rPr>
          <w:rFonts w:ascii="Arial" w:hAnsi="Arial" w:cs="Arial"/>
          <w:sz w:val="24"/>
          <w:szCs w:val="24"/>
        </w:rPr>
        <w:t xml:space="preserve">Berücksichtigung von </w:t>
      </w:r>
      <w:r w:rsidR="00BE65DF" w:rsidRPr="002709F0">
        <w:rPr>
          <w:rFonts w:ascii="Arial" w:hAnsi="Arial" w:cs="Arial"/>
          <w:sz w:val="24"/>
          <w:szCs w:val="24"/>
        </w:rPr>
        <w:t>Gesundheit, Komfort und Lebenszykluskosten</w:t>
      </w:r>
    </w:p>
    <w:p w:rsidR="00C036E2" w:rsidRPr="002709F0" w:rsidRDefault="00C036E2" w:rsidP="001E0B0F">
      <w:pPr>
        <w:spacing w:after="0" w:line="336" w:lineRule="auto"/>
        <w:ind w:left="360"/>
        <w:jc w:val="both"/>
        <w:textAlignment w:val="baseline"/>
        <w:rPr>
          <w:rFonts w:ascii="Arial" w:hAnsi="Arial" w:cs="Arial"/>
          <w:sz w:val="24"/>
          <w:szCs w:val="24"/>
        </w:rPr>
      </w:pPr>
    </w:p>
    <w:p w:rsidR="00271E84" w:rsidRDefault="002709F0" w:rsidP="001E0B0F">
      <w:pPr>
        <w:spacing w:after="0" w:line="336" w:lineRule="auto"/>
        <w:jc w:val="both"/>
        <w:textAlignment w:val="baseline"/>
        <w:rPr>
          <w:rFonts w:ascii="Arial" w:hAnsi="Arial" w:cs="Arial"/>
          <w:sz w:val="24"/>
          <w:szCs w:val="24"/>
        </w:rPr>
      </w:pPr>
      <w:r>
        <w:rPr>
          <w:rFonts w:ascii="Arial" w:hAnsi="Arial" w:cs="Arial"/>
          <w:sz w:val="24"/>
          <w:szCs w:val="24"/>
        </w:rPr>
        <w:t>D</w:t>
      </w:r>
      <w:r w:rsidR="004E736E" w:rsidRPr="002709F0">
        <w:rPr>
          <w:rFonts w:ascii="Arial" w:hAnsi="Arial" w:cs="Arial"/>
          <w:sz w:val="24"/>
          <w:szCs w:val="24"/>
        </w:rPr>
        <w:t xml:space="preserve">er </w:t>
      </w:r>
      <w:r w:rsidR="00C72498" w:rsidRPr="002709F0">
        <w:rPr>
          <w:rFonts w:ascii="Arial" w:hAnsi="Arial" w:cs="Arial"/>
          <w:sz w:val="24"/>
          <w:szCs w:val="24"/>
        </w:rPr>
        <w:t xml:space="preserve">moderne Holzfertigbau </w:t>
      </w:r>
      <w:r>
        <w:rPr>
          <w:rFonts w:ascii="Arial" w:hAnsi="Arial" w:cs="Arial"/>
          <w:sz w:val="24"/>
          <w:szCs w:val="24"/>
        </w:rPr>
        <w:t xml:space="preserve">schafft </w:t>
      </w:r>
      <w:r w:rsidR="00B03138" w:rsidRPr="002709F0">
        <w:rPr>
          <w:rFonts w:ascii="Arial" w:hAnsi="Arial" w:cs="Arial"/>
          <w:sz w:val="24"/>
          <w:szCs w:val="24"/>
        </w:rPr>
        <w:t>dank</w:t>
      </w:r>
      <w:r w:rsidR="000F120D" w:rsidRPr="002709F0">
        <w:rPr>
          <w:rFonts w:ascii="Arial" w:hAnsi="Arial" w:cs="Arial"/>
          <w:sz w:val="24"/>
          <w:szCs w:val="24"/>
        </w:rPr>
        <w:t xml:space="preserve"> </w:t>
      </w:r>
      <w:r w:rsidR="00A05E12">
        <w:rPr>
          <w:rFonts w:ascii="Arial" w:hAnsi="Arial" w:cs="Arial"/>
          <w:sz w:val="24"/>
          <w:szCs w:val="24"/>
        </w:rPr>
        <w:t xml:space="preserve">hoher </w:t>
      </w:r>
      <w:r w:rsidR="000F120D" w:rsidRPr="002709F0">
        <w:rPr>
          <w:rFonts w:ascii="Arial" w:hAnsi="Arial" w:cs="Arial"/>
          <w:sz w:val="24"/>
          <w:szCs w:val="24"/>
        </w:rPr>
        <w:t>industrielle</w:t>
      </w:r>
      <w:r w:rsidR="00B03138" w:rsidRPr="002709F0">
        <w:rPr>
          <w:rFonts w:ascii="Arial" w:hAnsi="Arial" w:cs="Arial"/>
          <w:sz w:val="24"/>
          <w:szCs w:val="24"/>
        </w:rPr>
        <w:t>r</w:t>
      </w:r>
      <w:r w:rsidR="000F120D" w:rsidRPr="002709F0">
        <w:rPr>
          <w:rFonts w:ascii="Arial" w:hAnsi="Arial" w:cs="Arial"/>
          <w:sz w:val="24"/>
          <w:szCs w:val="24"/>
        </w:rPr>
        <w:t xml:space="preserve"> Vorfertigung</w:t>
      </w:r>
      <w:r w:rsidR="004E736E" w:rsidRPr="002709F0">
        <w:rPr>
          <w:rFonts w:ascii="Arial" w:hAnsi="Arial" w:cs="Arial"/>
          <w:sz w:val="24"/>
          <w:szCs w:val="24"/>
        </w:rPr>
        <w:t xml:space="preserve"> </w:t>
      </w:r>
      <w:r w:rsidR="0088291F">
        <w:rPr>
          <w:rFonts w:ascii="Arial" w:hAnsi="Arial" w:cs="Arial"/>
          <w:sz w:val="24"/>
          <w:szCs w:val="24"/>
        </w:rPr>
        <w:t>unter</w:t>
      </w:r>
      <w:r w:rsidR="00C036E2">
        <w:rPr>
          <w:rFonts w:ascii="Arial" w:hAnsi="Arial" w:cs="Arial"/>
          <w:sz w:val="24"/>
          <w:szCs w:val="24"/>
        </w:rPr>
        <w:t xml:space="preserve"> </w:t>
      </w:r>
      <w:r w:rsidR="004E736E" w:rsidRPr="002709F0">
        <w:rPr>
          <w:rFonts w:ascii="Arial" w:hAnsi="Arial" w:cs="Arial"/>
          <w:sz w:val="24"/>
          <w:szCs w:val="24"/>
        </w:rPr>
        <w:t>Nutzung</w:t>
      </w:r>
      <w:r w:rsidR="00DE45C4" w:rsidRPr="002709F0">
        <w:rPr>
          <w:rFonts w:ascii="Arial" w:hAnsi="Arial" w:cs="Arial"/>
          <w:sz w:val="24"/>
          <w:szCs w:val="24"/>
        </w:rPr>
        <w:t xml:space="preserve"> </w:t>
      </w:r>
      <w:r w:rsidR="004E736E" w:rsidRPr="002709F0">
        <w:rPr>
          <w:rFonts w:ascii="Arial" w:hAnsi="Arial" w:cs="Arial"/>
          <w:sz w:val="24"/>
          <w:szCs w:val="24"/>
        </w:rPr>
        <w:t xml:space="preserve">digitalisierter </w:t>
      </w:r>
      <w:r w:rsidR="00DE45C4" w:rsidRPr="002709F0">
        <w:rPr>
          <w:rFonts w:ascii="Arial" w:hAnsi="Arial" w:cs="Arial"/>
          <w:sz w:val="24"/>
          <w:szCs w:val="24"/>
        </w:rPr>
        <w:t>Planungs- und Produktionsp</w:t>
      </w:r>
      <w:r w:rsidR="004E736E" w:rsidRPr="002709F0">
        <w:rPr>
          <w:rFonts w:ascii="Arial" w:hAnsi="Arial" w:cs="Arial"/>
          <w:sz w:val="24"/>
          <w:szCs w:val="24"/>
        </w:rPr>
        <w:t>rozesse</w:t>
      </w:r>
      <w:r w:rsidR="00E43B11" w:rsidRPr="002709F0">
        <w:rPr>
          <w:rFonts w:ascii="Arial" w:hAnsi="Arial" w:cs="Arial"/>
          <w:sz w:val="24"/>
          <w:szCs w:val="24"/>
        </w:rPr>
        <w:t xml:space="preserve"> </w:t>
      </w:r>
      <w:r w:rsidR="00B03138" w:rsidRPr="002709F0">
        <w:rPr>
          <w:rFonts w:ascii="Arial" w:hAnsi="Arial" w:cs="Arial"/>
          <w:sz w:val="24"/>
          <w:szCs w:val="24"/>
        </w:rPr>
        <w:t>beste Voraussetzungen</w:t>
      </w:r>
      <w:r w:rsidR="00A05E12">
        <w:rPr>
          <w:rFonts w:ascii="Arial" w:hAnsi="Arial" w:cs="Arial"/>
          <w:sz w:val="24"/>
          <w:szCs w:val="24"/>
        </w:rPr>
        <w:t xml:space="preserve"> für Standardisierung und Individualisierung von Gebäuden</w:t>
      </w:r>
      <w:r w:rsidR="005E2EEF">
        <w:rPr>
          <w:rFonts w:ascii="Arial" w:hAnsi="Arial" w:cs="Arial"/>
          <w:sz w:val="24"/>
          <w:szCs w:val="24"/>
        </w:rPr>
        <w:t>.</w:t>
      </w:r>
      <w:r w:rsidR="004E736E" w:rsidRPr="002709F0">
        <w:rPr>
          <w:rFonts w:ascii="Arial" w:hAnsi="Arial" w:cs="Arial"/>
          <w:sz w:val="24"/>
          <w:szCs w:val="24"/>
        </w:rPr>
        <w:t xml:space="preserve"> </w:t>
      </w:r>
      <w:r w:rsidR="00271E84" w:rsidRPr="00A54E13">
        <w:rPr>
          <w:rFonts w:ascii="Arial" w:hAnsi="Arial" w:cs="Arial"/>
          <w:sz w:val="24"/>
          <w:szCs w:val="24"/>
        </w:rPr>
        <w:t>Anders als kos</w:t>
      </w:r>
      <w:r w:rsidR="00B03138" w:rsidRPr="00A54E13">
        <w:rPr>
          <w:rFonts w:ascii="Arial" w:hAnsi="Arial" w:cs="Arial"/>
          <w:sz w:val="24"/>
          <w:szCs w:val="24"/>
        </w:rPr>
        <w:t xml:space="preserve">ten- und zeitintensive </w:t>
      </w:r>
      <w:r w:rsidR="00A05E12">
        <w:rPr>
          <w:rFonts w:ascii="Arial" w:hAnsi="Arial" w:cs="Arial"/>
          <w:sz w:val="24"/>
          <w:szCs w:val="24"/>
        </w:rPr>
        <w:t xml:space="preserve">Baustellenprozesse </w:t>
      </w:r>
      <w:r w:rsidR="00271E84" w:rsidRPr="00A54E13">
        <w:rPr>
          <w:rFonts w:ascii="Arial" w:hAnsi="Arial" w:cs="Arial"/>
          <w:sz w:val="24"/>
          <w:szCs w:val="24"/>
        </w:rPr>
        <w:t>erlaubt der serielle</w:t>
      </w:r>
      <w:r w:rsidR="00A05E12">
        <w:rPr>
          <w:rFonts w:ascii="Arial" w:hAnsi="Arial" w:cs="Arial"/>
          <w:sz w:val="24"/>
          <w:szCs w:val="24"/>
        </w:rPr>
        <w:t>, modulare</w:t>
      </w:r>
      <w:r w:rsidR="00271E84" w:rsidRPr="00A54E13">
        <w:rPr>
          <w:rFonts w:ascii="Arial" w:hAnsi="Arial" w:cs="Arial"/>
          <w:sz w:val="24"/>
          <w:szCs w:val="24"/>
        </w:rPr>
        <w:t xml:space="preserve"> Bau die wetterunabhängige Vorfertigung in </w:t>
      </w:r>
      <w:r w:rsidR="00A05E12">
        <w:rPr>
          <w:rFonts w:ascii="Arial" w:hAnsi="Arial" w:cs="Arial"/>
          <w:sz w:val="24"/>
          <w:szCs w:val="24"/>
        </w:rPr>
        <w:t>Produktionsh</w:t>
      </w:r>
      <w:r w:rsidR="00271E84" w:rsidRPr="00A54E13">
        <w:rPr>
          <w:rFonts w:ascii="Arial" w:hAnsi="Arial" w:cs="Arial"/>
          <w:sz w:val="24"/>
          <w:szCs w:val="24"/>
        </w:rPr>
        <w:t xml:space="preserve">allen und schließlich eine nur kurzweilige Montage auf der Baustelle. </w:t>
      </w:r>
      <w:r w:rsidR="005D5203" w:rsidRPr="00A54E13">
        <w:rPr>
          <w:rFonts w:ascii="Arial" w:hAnsi="Arial" w:cs="Arial"/>
          <w:sz w:val="24"/>
          <w:szCs w:val="24"/>
        </w:rPr>
        <w:t>P</w:t>
      </w:r>
      <w:r w:rsidR="00271E84" w:rsidRPr="00A54E13">
        <w:rPr>
          <w:rFonts w:ascii="Arial" w:hAnsi="Arial" w:cs="Arial"/>
          <w:sz w:val="24"/>
          <w:szCs w:val="24"/>
        </w:rPr>
        <w:t>ositive Effekte auf Kosten, Bauzeit</w:t>
      </w:r>
      <w:r w:rsidR="005E2EEF">
        <w:rPr>
          <w:rFonts w:ascii="Arial" w:hAnsi="Arial" w:cs="Arial"/>
          <w:sz w:val="24"/>
          <w:szCs w:val="24"/>
        </w:rPr>
        <w:t>, Bauqualität</w:t>
      </w:r>
      <w:r w:rsidR="00271E84" w:rsidRPr="00A54E13">
        <w:rPr>
          <w:rFonts w:ascii="Arial" w:hAnsi="Arial" w:cs="Arial"/>
          <w:sz w:val="24"/>
          <w:szCs w:val="24"/>
        </w:rPr>
        <w:t xml:space="preserve"> und Produktivität werden durch Optimierung, Standardisierung und den Skaleneffekt erreicht.  </w:t>
      </w:r>
    </w:p>
    <w:p w:rsidR="001E0B0F" w:rsidRPr="001E0B0F" w:rsidRDefault="001E0B0F" w:rsidP="001E0B0F">
      <w:pPr>
        <w:spacing w:after="0" w:line="336" w:lineRule="auto"/>
        <w:jc w:val="both"/>
        <w:textAlignment w:val="baseline"/>
        <w:rPr>
          <w:rFonts w:ascii="Arial" w:hAnsi="Arial" w:cs="Arial"/>
          <w:sz w:val="24"/>
          <w:szCs w:val="24"/>
        </w:rPr>
      </w:pPr>
    </w:p>
    <w:p w:rsidR="00E10894" w:rsidRPr="00E10894" w:rsidRDefault="00E10894" w:rsidP="00E10894">
      <w:pPr>
        <w:pStyle w:val="StandardWeb"/>
        <w:shd w:val="clear" w:color="auto" w:fill="E2EFD9" w:themeFill="accent6" w:themeFillTint="33"/>
        <w:spacing w:before="0" w:beforeAutospacing="0" w:after="0" w:afterAutospacing="0" w:line="336" w:lineRule="auto"/>
        <w:jc w:val="both"/>
        <w:rPr>
          <w:rFonts w:ascii="Arial" w:eastAsiaTheme="minorHAnsi" w:hAnsi="Arial" w:cs="Arial"/>
          <w:b/>
          <w:bCs/>
          <w:sz w:val="10"/>
          <w:szCs w:val="10"/>
          <w:lang w:eastAsia="en-US"/>
        </w:rPr>
      </w:pPr>
    </w:p>
    <w:p w:rsidR="00E43B11" w:rsidRDefault="00E43B11" w:rsidP="00E10894">
      <w:pPr>
        <w:pStyle w:val="StandardWeb"/>
        <w:shd w:val="clear" w:color="auto" w:fill="E2EFD9" w:themeFill="accent6" w:themeFillTint="33"/>
        <w:spacing w:before="0" w:beforeAutospacing="0" w:after="0" w:afterAutospacing="0" w:line="336" w:lineRule="auto"/>
        <w:jc w:val="both"/>
        <w:rPr>
          <w:rFonts w:ascii="Arial" w:eastAsiaTheme="minorHAnsi" w:hAnsi="Arial" w:cs="Arial"/>
          <w:b/>
          <w:bCs/>
          <w:sz w:val="23"/>
          <w:szCs w:val="23"/>
          <w:lang w:eastAsia="en-US"/>
        </w:rPr>
      </w:pPr>
      <w:r w:rsidRPr="00E10894">
        <w:rPr>
          <w:rFonts w:ascii="Arial" w:eastAsiaTheme="minorHAnsi" w:hAnsi="Arial" w:cs="Arial"/>
          <w:b/>
          <w:bCs/>
          <w:sz w:val="23"/>
          <w:szCs w:val="23"/>
          <w:lang w:eastAsia="en-US"/>
        </w:rPr>
        <w:t>3</w:t>
      </w:r>
      <w:r w:rsidR="00E10894" w:rsidRPr="00E10894">
        <w:rPr>
          <w:rFonts w:ascii="Arial" w:eastAsiaTheme="minorHAnsi" w:hAnsi="Arial" w:cs="Arial"/>
          <w:b/>
          <w:bCs/>
          <w:sz w:val="23"/>
          <w:szCs w:val="23"/>
          <w:lang w:eastAsia="en-US"/>
        </w:rPr>
        <w:t xml:space="preserve">. </w:t>
      </w:r>
      <w:r w:rsidR="000F120D" w:rsidRPr="00E10894">
        <w:rPr>
          <w:rFonts w:ascii="Arial" w:eastAsiaTheme="minorHAnsi" w:hAnsi="Arial" w:cs="Arial"/>
          <w:b/>
          <w:bCs/>
          <w:sz w:val="23"/>
          <w:szCs w:val="23"/>
          <w:lang w:eastAsia="en-US"/>
        </w:rPr>
        <w:t>Schaffung gleichwertige</w:t>
      </w:r>
      <w:r w:rsidR="0032619C" w:rsidRPr="00E10894">
        <w:rPr>
          <w:rFonts w:ascii="Arial" w:eastAsiaTheme="minorHAnsi" w:hAnsi="Arial" w:cs="Arial"/>
          <w:b/>
          <w:bCs/>
          <w:sz w:val="23"/>
          <w:szCs w:val="23"/>
          <w:lang w:eastAsia="en-US"/>
        </w:rPr>
        <w:t>r</w:t>
      </w:r>
      <w:r w:rsidR="000F120D" w:rsidRPr="00E10894">
        <w:rPr>
          <w:rFonts w:ascii="Arial" w:eastAsiaTheme="minorHAnsi" w:hAnsi="Arial" w:cs="Arial"/>
          <w:b/>
          <w:bCs/>
          <w:sz w:val="23"/>
          <w:szCs w:val="23"/>
          <w:lang w:eastAsia="en-US"/>
        </w:rPr>
        <w:t xml:space="preserve"> Lebensverhä</w:t>
      </w:r>
      <w:r w:rsidR="0032619C" w:rsidRPr="00E10894">
        <w:rPr>
          <w:rFonts w:ascii="Arial" w:eastAsiaTheme="minorHAnsi" w:hAnsi="Arial" w:cs="Arial"/>
          <w:b/>
          <w:bCs/>
          <w:sz w:val="23"/>
          <w:szCs w:val="23"/>
          <w:lang w:eastAsia="en-US"/>
        </w:rPr>
        <w:t>l</w:t>
      </w:r>
      <w:r w:rsidR="000F120D" w:rsidRPr="00E10894">
        <w:rPr>
          <w:rFonts w:ascii="Arial" w:eastAsiaTheme="minorHAnsi" w:hAnsi="Arial" w:cs="Arial"/>
          <w:b/>
          <w:bCs/>
          <w:sz w:val="23"/>
          <w:szCs w:val="23"/>
          <w:lang w:eastAsia="en-US"/>
        </w:rPr>
        <w:t>tnisse</w:t>
      </w:r>
      <w:r w:rsidR="00C72498" w:rsidRPr="00E10894">
        <w:rPr>
          <w:rFonts w:ascii="Arial" w:eastAsiaTheme="minorHAnsi" w:hAnsi="Arial" w:cs="Arial"/>
          <w:b/>
          <w:bCs/>
          <w:sz w:val="23"/>
          <w:szCs w:val="23"/>
          <w:lang w:eastAsia="en-US"/>
        </w:rPr>
        <w:t xml:space="preserve"> </w:t>
      </w:r>
      <w:r w:rsidRPr="00E10894">
        <w:rPr>
          <w:rFonts w:ascii="Arial" w:eastAsiaTheme="minorHAnsi" w:hAnsi="Arial" w:cs="Arial"/>
          <w:b/>
          <w:bCs/>
          <w:sz w:val="23"/>
          <w:szCs w:val="23"/>
          <w:lang w:eastAsia="en-US"/>
        </w:rPr>
        <w:t>– Ländliche Regionen stärken</w:t>
      </w:r>
    </w:p>
    <w:p w:rsidR="00E10894" w:rsidRPr="00E10894" w:rsidRDefault="00E10894" w:rsidP="00E10894">
      <w:pPr>
        <w:pStyle w:val="StandardWeb"/>
        <w:shd w:val="clear" w:color="auto" w:fill="E2EFD9" w:themeFill="accent6" w:themeFillTint="33"/>
        <w:spacing w:before="0" w:beforeAutospacing="0" w:after="0" w:afterAutospacing="0" w:line="336" w:lineRule="auto"/>
        <w:jc w:val="both"/>
        <w:rPr>
          <w:rFonts w:ascii="Arial" w:eastAsiaTheme="minorHAnsi" w:hAnsi="Arial" w:cs="Arial"/>
          <w:b/>
          <w:bCs/>
          <w:sz w:val="10"/>
          <w:szCs w:val="10"/>
          <w:lang w:eastAsia="en-US"/>
        </w:rPr>
      </w:pPr>
    </w:p>
    <w:p w:rsidR="001E0B0F" w:rsidRPr="00A54E13" w:rsidRDefault="001E0B0F" w:rsidP="001E0B0F">
      <w:pPr>
        <w:pStyle w:val="StandardWeb"/>
        <w:spacing w:before="0" w:beforeAutospacing="0" w:after="0" w:afterAutospacing="0" w:line="336" w:lineRule="auto"/>
        <w:jc w:val="both"/>
        <w:rPr>
          <w:rFonts w:ascii="Arial" w:eastAsiaTheme="minorHAnsi" w:hAnsi="Arial" w:cs="Arial"/>
          <w:b/>
          <w:bCs/>
          <w:lang w:eastAsia="en-US"/>
        </w:rPr>
      </w:pPr>
    </w:p>
    <w:p w:rsidR="00271E84" w:rsidRPr="00A54E13" w:rsidRDefault="003D3087" w:rsidP="001E0B0F">
      <w:pPr>
        <w:pStyle w:val="StandardWeb"/>
        <w:spacing w:before="0" w:beforeAutospacing="0" w:after="0" w:afterAutospacing="0" w:line="336" w:lineRule="auto"/>
        <w:jc w:val="both"/>
        <w:rPr>
          <w:rFonts w:ascii="Arial" w:hAnsi="Arial" w:cs="Arial"/>
        </w:rPr>
      </w:pPr>
      <w:r w:rsidRPr="00A54E13">
        <w:rPr>
          <w:rFonts w:ascii="Arial" w:hAnsi="Arial" w:cs="Arial"/>
        </w:rPr>
        <w:t xml:space="preserve">Laut des </w:t>
      </w:r>
      <w:r w:rsidR="003610EF" w:rsidRPr="00A54E13">
        <w:rPr>
          <w:rFonts w:ascii="Arial" w:hAnsi="Arial" w:cs="Arial"/>
        </w:rPr>
        <w:t>„</w:t>
      </w:r>
      <w:r w:rsidRPr="00A54E13">
        <w:rPr>
          <w:rFonts w:ascii="Arial" w:hAnsi="Arial" w:cs="Arial"/>
        </w:rPr>
        <w:t>Instituts der deutschen Wirtschaft</w:t>
      </w:r>
      <w:r w:rsidR="003610EF" w:rsidRPr="00A54E13">
        <w:rPr>
          <w:rFonts w:ascii="Arial" w:hAnsi="Arial" w:cs="Arial"/>
        </w:rPr>
        <w:t>“ Köln sowie des „Bundesinstituts für Bevölkerungsforschung“</w:t>
      </w:r>
      <w:r w:rsidRPr="00A54E13">
        <w:rPr>
          <w:rFonts w:ascii="Arial" w:hAnsi="Arial" w:cs="Arial"/>
        </w:rPr>
        <w:t xml:space="preserve"> verlassen vor allem Familien</w:t>
      </w:r>
      <w:r w:rsidR="003610EF" w:rsidRPr="00A54E13">
        <w:rPr>
          <w:rFonts w:ascii="Arial" w:hAnsi="Arial" w:cs="Arial"/>
        </w:rPr>
        <w:t xml:space="preserve"> aufgrund hoher Miet- sowie Immobilienpreise die</w:t>
      </w:r>
      <w:r w:rsidRPr="00A54E13">
        <w:rPr>
          <w:rFonts w:ascii="Arial" w:hAnsi="Arial" w:cs="Arial"/>
        </w:rPr>
        <w:t xml:space="preserve"> Ballungszentren und ziehen </w:t>
      </w:r>
      <w:r w:rsidR="003610EF" w:rsidRPr="00A54E13">
        <w:rPr>
          <w:rFonts w:ascii="Arial" w:hAnsi="Arial" w:cs="Arial"/>
        </w:rPr>
        <w:t>ins Umland</w:t>
      </w:r>
      <w:r w:rsidRPr="00A54E13">
        <w:rPr>
          <w:rFonts w:ascii="Arial" w:hAnsi="Arial" w:cs="Arial"/>
        </w:rPr>
        <w:t xml:space="preserve">. </w:t>
      </w:r>
      <w:r w:rsidR="003610EF" w:rsidRPr="00A54E13">
        <w:rPr>
          <w:rFonts w:ascii="Arial" w:hAnsi="Arial" w:cs="Arial"/>
        </w:rPr>
        <w:t>Ein</w:t>
      </w:r>
      <w:r w:rsidR="003B6A30" w:rsidRPr="00A54E13">
        <w:rPr>
          <w:rFonts w:ascii="Arial" w:hAnsi="Arial" w:cs="Arial"/>
        </w:rPr>
        <w:t>e</w:t>
      </w:r>
      <w:r w:rsidR="003610EF" w:rsidRPr="00A54E13">
        <w:rPr>
          <w:rFonts w:ascii="Arial" w:hAnsi="Arial" w:cs="Arial"/>
        </w:rPr>
        <w:t xml:space="preserve"> Entwicklung, von der ländliche Regionen</w:t>
      </w:r>
      <w:r w:rsidR="00B03138" w:rsidRPr="00A54E13">
        <w:rPr>
          <w:rFonts w:ascii="Arial" w:hAnsi="Arial" w:cs="Arial"/>
        </w:rPr>
        <w:t>,</w:t>
      </w:r>
      <w:r w:rsidR="003610EF" w:rsidRPr="00A54E13">
        <w:rPr>
          <w:rFonts w:ascii="Arial" w:hAnsi="Arial" w:cs="Arial"/>
        </w:rPr>
        <w:t xml:space="preserve"> </w:t>
      </w:r>
      <w:r w:rsidR="00153524" w:rsidRPr="00A54E13">
        <w:rPr>
          <w:rFonts w:ascii="Arial" w:hAnsi="Arial" w:cs="Arial"/>
        </w:rPr>
        <w:t xml:space="preserve">so </w:t>
      </w:r>
      <w:r w:rsidR="003610EF" w:rsidRPr="00A54E13">
        <w:rPr>
          <w:rFonts w:ascii="Arial" w:hAnsi="Arial" w:cs="Arial"/>
        </w:rPr>
        <w:t xml:space="preserve">auch Städte der 2. </w:t>
      </w:r>
      <w:r w:rsidR="003B6A30" w:rsidRPr="00A54E13">
        <w:rPr>
          <w:rFonts w:ascii="Arial" w:hAnsi="Arial" w:cs="Arial"/>
        </w:rPr>
        <w:t>u</w:t>
      </w:r>
      <w:r w:rsidR="003610EF" w:rsidRPr="00A54E13">
        <w:rPr>
          <w:rFonts w:ascii="Arial" w:hAnsi="Arial" w:cs="Arial"/>
        </w:rPr>
        <w:t>nd 3. Re</w:t>
      </w:r>
      <w:r w:rsidR="003B6A30" w:rsidRPr="00A54E13">
        <w:rPr>
          <w:rFonts w:ascii="Arial" w:hAnsi="Arial" w:cs="Arial"/>
        </w:rPr>
        <w:t>i</w:t>
      </w:r>
      <w:r w:rsidR="003610EF" w:rsidRPr="00A54E13">
        <w:rPr>
          <w:rFonts w:ascii="Arial" w:hAnsi="Arial" w:cs="Arial"/>
        </w:rPr>
        <w:t>he</w:t>
      </w:r>
      <w:r w:rsidR="00B03138" w:rsidRPr="00A54E13">
        <w:rPr>
          <w:rFonts w:ascii="Arial" w:hAnsi="Arial" w:cs="Arial"/>
        </w:rPr>
        <w:t>,</w:t>
      </w:r>
      <w:r w:rsidR="003610EF" w:rsidRPr="00A54E13">
        <w:rPr>
          <w:rFonts w:ascii="Arial" w:hAnsi="Arial" w:cs="Arial"/>
        </w:rPr>
        <w:t xml:space="preserve"> </w:t>
      </w:r>
      <w:r w:rsidR="00271E84" w:rsidRPr="00A54E13">
        <w:rPr>
          <w:rFonts w:ascii="Arial" w:hAnsi="Arial" w:cs="Arial"/>
        </w:rPr>
        <w:t>profitieren</w:t>
      </w:r>
      <w:r w:rsidR="00B03138" w:rsidRPr="00A54E13">
        <w:rPr>
          <w:rFonts w:ascii="Arial" w:hAnsi="Arial" w:cs="Arial"/>
        </w:rPr>
        <w:t xml:space="preserve"> können</w:t>
      </w:r>
      <w:r w:rsidR="00271E84" w:rsidRPr="00A54E13">
        <w:rPr>
          <w:rFonts w:ascii="Arial" w:hAnsi="Arial" w:cs="Arial"/>
        </w:rPr>
        <w:t xml:space="preserve"> und </w:t>
      </w:r>
      <w:r w:rsidR="00B03138" w:rsidRPr="00A54E13">
        <w:rPr>
          <w:rFonts w:ascii="Arial" w:hAnsi="Arial" w:cs="Arial"/>
        </w:rPr>
        <w:t xml:space="preserve">durch die </w:t>
      </w:r>
      <w:r w:rsidR="00271E84" w:rsidRPr="00A54E13">
        <w:rPr>
          <w:rFonts w:ascii="Arial" w:hAnsi="Arial" w:cs="Arial"/>
        </w:rPr>
        <w:t xml:space="preserve">verwaiste Kommunen </w:t>
      </w:r>
      <w:r w:rsidR="00B03138" w:rsidRPr="00A54E13">
        <w:rPr>
          <w:rFonts w:ascii="Arial" w:hAnsi="Arial" w:cs="Arial"/>
        </w:rPr>
        <w:t>fruchtbaren Nährboden für eine</w:t>
      </w:r>
      <w:r w:rsidR="00271E84" w:rsidRPr="00A54E13">
        <w:rPr>
          <w:rFonts w:ascii="Arial" w:hAnsi="Arial" w:cs="Arial"/>
        </w:rPr>
        <w:t xml:space="preserve"> attraktive </w:t>
      </w:r>
      <w:r w:rsidR="00B03138" w:rsidRPr="00A54E13">
        <w:rPr>
          <w:rFonts w:ascii="Arial" w:hAnsi="Arial" w:cs="Arial"/>
        </w:rPr>
        <w:t>Neugestaltung erhalten</w:t>
      </w:r>
      <w:r w:rsidR="00271E84" w:rsidRPr="00A54E13">
        <w:rPr>
          <w:rFonts w:ascii="Arial" w:hAnsi="Arial" w:cs="Arial"/>
        </w:rPr>
        <w:t xml:space="preserve">. </w:t>
      </w:r>
      <w:r w:rsidR="003B6A30" w:rsidRPr="00A54E13">
        <w:rPr>
          <w:rFonts w:ascii="Arial" w:hAnsi="Arial" w:cs="Arial"/>
        </w:rPr>
        <w:t>Ein entscheidender Anziehungsfaktor des ländlichen Raums besteht dabei i</w:t>
      </w:r>
      <w:r w:rsidR="00153524" w:rsidRPr="00A54E13">
        <w:rPr>
          <w:rFonts w:ascii="Arial" w:hAnsi="Arial" w:cs="Arial"/>
        </w:rPr>
        <w:t>m Ausbau eines</w:t>
      </w:r>
      <w:r w:rsidR="003B6A30" w:rsidRPr="00A54E13">
        <w:rPr>
          <w:rFonts w:ascii="Arial" w:hAnsi="Arial" w:cs="Arial"/>
        </w:rPr>
        <w:t xml:space="preserve"> bedarfsgerechten Angebot</w:t>
      </w:r>
      <w:r w:rsidR="00153524" w:rsidRPr="00A54E13">
        <w:rPr>
          <w:rFonts w:ascii="Arial" w:hAnsi="Arial" w:cs="Arial"/>
        </w:rPr>
        <w:t>s</w:t>
      </w:r>
      <w:r w:rsidR="003B6A30" w:rsidRPr="00A54E13">
        <w:rPr>
          <w:rFonts w:ascii="Arial" w:hAnsi="Arial" w:cs="Arial"/>
        </w:rPr>
        <w:t xml:space="preserve">. </w:t>
      </w:r>
      <w:r w:rsidR="00271E84" w:rsidRPr="00A54E13">
        <w:rPr>
          <w:rFonts w:ascii="Arial" w:hAnsi="Arial" w:cs="Arial"/>
        </w:rPr>
        <w:t>Dabei geht es um</w:t>
      </w:r>
      <w:r w:rsidR="003857A7" w:rsidRPr="00A54E13">
        <w:rPr>
          <w:rFonts w:ascii="Arial" w:hAnsi="Arial" w:cs="Arial"/>
        </w:rPr>
        <w:t xml:space="preserve"> die </w:t>
      </w:r>
      <w:r w:rsidR="00153524" w:rsidRPr="00A54E13">
        <w:rPr>
          <w:rFonts w:ascii="Arial" w:hAnsi="Arial" w:cs="Arial"/>
        </w:rPr>
        <w:t>Baulandausweisung</w:t>
      </w:r>
      <w:r w:rsidR="00B03138" w:rsidRPr="00A54E13">
        <w:rPr>
          <w:rFonts w:ascii="Arial" w:hAnsi="Arial" w:cs="Arial"/>
        </w:rPr>
        <w:t xml:space="preserve"> und</w:t>
      </w:r>
      <w:r w:rsidR="00271E84" w:rsidRPr="00A54E13">
        <w:rPr>
          <w:rFonts w:ascii="Arial" w:hAnsi="Arial" w:cs="Arial"/>
        </w:rPr>
        <w:t xml:space="preserve"> eine flächendeckende Breitbandversorgung</w:t>
      </w:r>
      <w:r w:rsidR="00153524" w:rsidRPr="00A54E13">
        <w:rPr>
          <w:rFonts w:ascii="Arial" w:hAnsi="Arial" w:cs="Arial"/>
        </w:rPr>
        <w:t>,</w:t>
      </w:r>
      <w:r w:rsidR="00271E84" w:rsidRPr="00A54E13">
        <w:rPr>
          <w:rFonts w:ascii="Arial" w:hAnsi="Arial" w:cs="Arial"/>
        </w:rPr>
        <w:t xml:space="preserve"> aber auch um den Bau von Schulen, Kindergärten, Kultur- sowie Freizeiteinrichtungen, ein Angebot an medizinischer Versor</w:t>
      </w:r>
      <w:r w:rsidR="00B03138" w:rsidRPr="00A54E13">
        <w:rPr>
          <w:rFonts w:ascii="Arial" w:hAnsi="Arial" w:cs="Arial"/>
        </w:rPr>
        <w:t>gung und einem</w:t>
      </w:r>
      <w:r w:rsidR="00271E84" w:rsidRPr="00A54E13">
        <w:rPr>
          <w:rFonts w:ascii="Arial" w:hAnsi="Arial" w:cs="Arial"/>
        </w:rPr>
        <w:t xml:space="preserve"> leistungsfähigen Straßen- und Schienennet</w:t>
      </w:r>
      <w:r w:rsidR="00B03138" w:rsidRPr="00A54E13">
        <w:rPr>
          <w:rFonts w:ascii="Arial" w:hAnsi="Arial" w:cs="Arial"/>
        </w:rPr>
        <w:t>z</w:t>
      </w:r>
      <w:r w:rsidR="0064193F" w:rsidRPr="00A54E13">
        <w:rPr>
          <w:rFonts w:ascii="Arial" w:hAnsi="Arial" w:cs="Arial"/>
        </w:rPr>
        <w:t>.</w:t>
      </w:r>
      <w:r w:rsidR="007D577A" w:rsidRPr="00A54E13">
        <w:rPr>
          <w:rFonts w:ascii="Arial" w:hAnsi="Arial" w:cs="Arial"/>
        </w:rPr>
        <w:t xml:space="preserve"> </w:t>
      </w:r>
      <w:r w:rsidR="003B6A30" w:rsidRPr="00A54E13">
        <w:rPr>
          <w:rFonts w:ascii="Arial" w:hAnsi="Arial" w:cs="Arial"/>
        </w:rPr>
        <w:t xml:space="preserve">Insbesondere für die Ansiedlung der mittelständischen Wirtschaft </w:t>
      </w:r>
      <w:r w:rsidR="00153524" w:rsidRPr="00A54E13">
        <w:rPr>
          <w:rFonts w:ascii="Arial" w:hAnsi="Arial" w:cs="Arial"/>
        </w:rPr>
        <w:t>weist</w:t>
      </w:r>
      <w:r w:rsidR="003B6A30" w:rsidRPr="00A54E13">
        <w:rPr>
          <w:rFonts w:ascii="Arial" w:hAnsi="Arial" w:cs="Arial"/>
        </w:rPr>
        <w:t xml:space="preserve"> der ländliche Raum viele Vorteile</w:t>
      </w:r>
      <w:r w:rsidR="00153524" w:rsidRPr="00A54E13">
        <w:rPr>
          <w:rFonts w:ascii="Arial" w:hAnsi="Arial" w:cs="Arial"/>
        </w:rPr>
        <w:t xml:space="preserve"> auf</w:t>
      </w:r>
      <w:r w:rsidR="003B6A30" w:rsidRPr="00A54E13">
        <w:rPr>
          <w:rFonts w:ascii="Arial" w:hAnsi="Arial" w:cs="Arial"/>
        </w:rPr>
        <w:t xml:space="preserve">, sofern </w:t>
      </w:r>
      <w:r w:rsidR="00153524" w:rsidRPr="00A54E13">
        <w:rPr>
          <w:rFonts w:ascii="Arial" w:hAnsi="Arial" w:cs="Arial"/>
        </w:rPr>
        <w:t>eine belastbare (soziale) Infrastruktur</w:t>
      </w:r>
      <w:r w:rsidR="003B6A30" w:rsidRPr="00A54E13">
        <w:rPr>
          <w:rFonts w:ascii="Arial" w:hAnsi="Arial" w:cs="Arial"/>
        </w:rPr>
        <w:t xml:space="preserve"> für Unternehmen und Mitarbeiter gewährleistet ist.</w:t>
      </w:r>
    </w:p>
    <w:p w:rsidR="003B6A30" w:rsidRPr="00A54E13" w:rsidRDefault="003B6A30" w:rsidP="001E0B0F">
      <w:pPr>
        <w:pStyle w:val="StandardWeb"/>
        <w:spacing w:before="0" w:beforeAutospacing="0" w:after="0" w:afterAutospacing="0" w:line="336" w:lineRule="auto"/>
        <w:jc w:val="both"/>
        <w:rPr>
          <w:rFonts w:ascii="Arial" w:hAnsi="Arial" w:cs="Arial"/>
        </w:rPr>
      </w:pPr>
    </w:p>
    <w:p w:rsidR="00E10894" w:rsidRPr="00E10894" w:rsidRDefault="00E10894" w:rsidP="00E10894">
      <w:pPr>
        <w:shd w:val="clear" w:color="auto" w:fill="E2EFD9" w:themeFill="accent6" w:themeFillTint="33"/>
        <w:spacing w:after="0" w:line="336" w:lineRule="auto"/>
        <w:jc w:val="both"/>
        <w:rPr>
          <w:rFonts w:ascii="Arial" w:hAnsi="Arial" w:cs="Arial"/>
          <w:b/>
          <w:bCs/>
          <w:sz w:val="10"/>
          <w:szCs w:val="10"/>
        </w:rPr>
      </w:pPr>
    </w:p>
    <w:p w:rsidR="003B6A30" w:rsidRDefault="00E10894" w:rsidP="00E10894">
      <w:pPr>
        <w:shd w:val="clear" w:color="auto" w:fill="E2EFD9" w:themeFill="accent6" w:themeFillTint="33"/>
        <w:spacing w:after="0" w:line="336" w:lineRule="auto"/>
        <w:jc w:val="both"/>
        <w:rPr>
          <w:rFonts w:ascii="Arial" w:hAnsi="Arial" w:cs="Arial"/>
          <w:b/>
          <w:bCs/>
          <w:sz w:val="23"/>
          <w:szCs w:val="23"/>
        </w:rPr>
      </w:pPr>
      <w:r w:rsidRPr="00E10894">
        <w:rPr>
          <w:rFonts w:ascii="Arial" w:hAnsi="Arial" w:cs="Arial"/>
          <w:b/>
          <w:bCs/>
          <w:sz w:val="23"/>
          <w:szCs w:val="23"/>
        </w:rPr>
        <w:t xml:space="preserve">4. </w:t>
      </w:r>
      <w:r w:rsidR="00472ED0" w:rsidRPr="00E10894">
        <w:rPr>
          <w:rFonts w:ascii="Arial" w:hAnsi="Arial" w:cs="Arial"/>
          <w:b/>
          <w:bCs/>
          <w:sz w:val="23"/>
          <w:szCs w:val="23"/>
        </w:rPr>
        <w:t>Vorbildrolle der</w:t>
      </w:r>
      <w:r w:rsidR="003B6A30" w:rsidRPr="00E10894">
        <w:rPr>
          <w:rFonts w:ascii="Arial" w:hAnsi="Arial" w:cs="Arial"/>
          <w:b/>
          <w:bCs/>
          <w:sz w:val="23"/>
          <w:szCs w:val="23"/>
        </w:rPr>
        <w:t xml:space="preserve"> </w:t>
      </w:r>
      <w:r w:rsidR="00472ED0" w:rsidRPr="00E10894">
        <w:rPr>
          <w:rFonts w:ascii="Arial" w:hAnsi="Arial" w:cs="Arial"/>
          <w:b/>
          <w:bCs/>
          <w:sz w:val="23"/>
          <w:szCs w:val="23"/>
        </w:rPr>
        <w:t>ö</w:t>
      </w:r>
      <w:r w:rsidR="003B6A30" w:rsidRPr="00E10894">
        <w:rPr>
          <w:rFonts w:ascii="Arial" w:hAnsi="Arial" w:cs="Arial"/>
          <w:b/>
          <w:bCs/>
          <w:sz w:val="23"/>
          <w:szCs w:val="23"/>
        </w:rPr>
        <w:t>ffentliche</w:t>
      </w:r>
      <w:r w:rsidR="00472ED0" w:rsidRPr="00E10894">
        <w:rPr>
          <w:rFonts w:ascii="Arial" w:hAnsi="Arial" w:cs="Arial"/>
          <w:b/>
          <w:bCs/>
          <w:sz w:val="23"/>
          <w:szCs w:val="23"/>
        </w:rPr>
        <w:t>n</w:t>
      </w:r>
      <w:r w:rsidR="003B6A30" w:rsidRPr="00E10894">
        <w:rPr>
          <w:rFonts w:ascii="Arial" w:hAnsi="Arial" w:cs="Arial"/>
          <w:b/>
          <w:bCs/>
          <w:sz w:val="23"/>
          <w:szCs w:val="23"/>
        </w:rPr>
        <w:t xml:space="preserve"> Hand </w:t>
      </w:r>
      <w:r w:rsidR="00472ED0" w:rsidRPr="00E10894">
        <w:rPr>
          <w:rFonts w:ascii="Arial" w:hAnsi="Arial" w:cs="Arial"/>
          <w:b/>
          <w:bCs/>
          <w:sz w:val="23"/>
          <w:szCs w:val="23"/>
        </w:rPr>
        <w:t xml:space="preserve">– Klimaschutzziele erfüllen </w:t>
      </w:r>
    </w:p>
    <w:p w:rsidR="00E10894" w:rsidRPr="00E10894" w:rsidRDefault="00E10894" w:rsidP="00E10894">
      <w:pPr>
        <w:shd w:val="clear" w:color="auto" w:fill="E2EFD9" w:themeFill="accent6" w:themeFillTint="33"/>
        <w:spacing w:after="0" w:line="336" w:lineRule="auto"/>
        <w:jc w:val="both"/>
        <w:rPr>
          <w:rFonts w:ascii="Arial" w:hAnsi="Arial" w:cs="Arial"/>
          <w:b/>
          <w:bCs/>
          <w:sz w:val="10"/>
          <w:szCs w:val="10"/>
        </w:rPr>
      </w:pPr>
    </w:p>
    <w:p w:rsidR="001E0B0F" w:rsidRPr="00A54E13" w:rsidRDefault="001E0B0F" w:rsidP="001E0B0F">
      <w:pPr>
        <w:spacing w:after="0" w:line="336" w:lineRule="auto"/>
        <w:jc w:val="both"/>
        <w:rPr>
          <w:rFonts w:ascii="Arial" w:hAnsi="Arial" w:cs="Arial"/>
          <w:b/>
          <w:bCs/>
          <w:sz w:val="24"/>
          <w:szCs w:val="24"/>
        </w:rPr>
      </w:pPr>
    </w:p>
    <w:p w:rsidR="00153524" w:rsidRDefault="00472ED0" w:rsidP="001E0B0F">
      <w:pPr>
        <w:spacing w:after="0" w:line="336" w:lineRule="auto"/>
        <w:jc w:val="both"/>
        <w:rPr>
          <w:rFonts w:ascii="Arial" w:eastAsia="Times New Roman" w:hAnsi="Arial" w:cs="Arial"/>
          <w:sz w:val="24"/>
          <w:szCs w:val="24"/>
          <w:lang w:eastAsia="de-DE"/>
        </w:rPr>
      </w:pPr>
      <w:r w:rsidRPr="00A54E13">
        <w:rPr>
          <w:rFonts w:ascii="Arial" w:hAnsi="Arial" w:cs="Arial"/>
          <w:sz w:val="24"/>
          <w:szCs w:val="24"/>
        </w:rPr>
        <w:t xml:space="preserve">Im Zeichen des europäischen Green Deals und </w:t>
      </w:r>
      <w:r w:rsidR="00482EB1">
        <w:rPr>
          <w:rFonts w:ascii="Arial" w:hAnsi="Arial" w:cs="Arial"/>
          <w:sz w:val="24"/>
          <w:szCs w:val="24"/>
        </w:rPr>
        <w:t xml:space="preserve">der </w:t>
      </w:r>
      <w:r w:rsidRPr="00A54E13">
        <w:rPr>
          <w:rFonts w:ascii="Arial" w:hAnsi="Arial" w:cs="Arial"/>
          <w:sz w:val="24"/>
          <w:szCs w:val="24"/>
        </w:rPr>
        <w:t>nationale</w:t>
      </w:r>
      <w:r w:rsidR="00482EB1">
        <w:rPr>
          <w:rFonts w:ascii="Arial" w:hAnsi="Arial" w:cs="Arial"/>
          <w:sz w:val="24"/>
          <w:szCs w:val="24"/>
        </w:rPr>
        <w:t>n</w:t>
      </w:r>
      <w:r w:rsidRPr="00A54E13">
        <w:rPr>
          <w:rFonts w:ascii="Arial" w:hAnsi="Arial" w:cs="Arial"/>
          <w:sz w:val="24"/>
          <w:szCs w:val="24"/>
        </w:rPr>
        <w:t xml:space="preserve"> Klimaziele gilt es gerade den</w:t>
      </w:r>
      <w:r w:rsidR="00482EB1">
        <w:rPr>
          <w:rFonts w:ascii="Arial" w:hAnsi="Arial" w:cs="Arial"/>
          <w:sz w:val="24"/>
          <w:szCs w:val="24"/>
        </w:rPr>
        <w:t xml:space="preserve"> </w:t>
      </w:r>
      <w:r w:rsidRPr="00482EB1">
        <w:rPr>
          <w:rFonts w:ascii="Arial" w:hAnsi="Arial" w:cs="Arial"/>
          <w:sz w:val="24"/>
          <w:szCs w:val="24"/>
        </w:rPr>
        <w:t>emissionsre</w:t>
      </w:r>
      <w:r w:rsidRPr="00A54E13">
        <w:rPr>
          <w:rFonts w:ascii="Arial" w:hAnsi="Arial" w:cs="Arial"/>
          <w:sz w:val="24"/>
          <w:szCs w:val="24"/>
        </w:rPr>
        <w:t xml:space="preserve">ichen Baubereich </w:t>
      </w:r>
      <w:r w:rsidR="00A250FD">
        <w:rPr>
          <w:rFonts w:ascii="Arial" w:hAnsi="Arial" w:cs="Arial"/>
          <w:sz w:val="24"/>
          <w:szCs w:val="24"/>
        </w:rPr>
        <w:t>durch eine technologieoffene Herangehensweise bei der Bereitstellung CO</w:t>
      </w:r>
      <w:r w:rsidR="00A250FD" w:rsidRPr="002709F0">
        <w:rPr>
          <w:rFonts w:ascii="Arial" w:hAnsi="Arial" w:cs="Arial"/>
          <w:sz w:val="24"/>
          <w:szCs w:val="24"/>
          <w:vertAlign w:val="subscript"/>
        </w:rPr>
        <w:t>2</w:t>
      </w:r>
      <w:r w:rsidR="00A250FD">
        <w:rPr>
          <w:rFonts w:ascii="Arial" w:hAnsi="Arial" w:cs="Arial"/>
          <w:sz w:val="24"/>
          <w:szCs w:val="24"/>
        </w:rPr>
        <w:t xml:space="preserve">-armer Produkte und Systeme </w:t>
      </w:r>
      <w:r w:rsidRPr="00A54E13">
        <w:rPr>
          <w:rFonts w:ascii="Arial" w:hAnsi="Arial" w:cs="Arial"/>
          <w:sz w:val="24"/>
          <w:szCs w:val="24"/>
        </w:rPr>
        <w:t>nachhaltig weiterzuentwickeln. Dabei bieten innovative</w:t>
      </w:r>
      <w:r w:rsidR="00D74116" w:rsidRPr="00A54E13">
        <w:rPr>
          <w:rFonts w:ascii="Arial" w:hAnsi="Arial" w:cs="Arial"/>
          <w:sz w:val="24"/>
          <w:szCs w:val="24"/>
        </w:rPr>
        <w:t xml:space="preserve"> aber auch traditionelle</w:t>
      </w:r>
      <w:r w:rsidRPr="00A54E13">
        <w:rPr>
          <w:rFonts w:ascii="Arial" w:hAnsi="Arial" w:cs="Arial"/>
          <w:sz w:val="24"/>
          <w:szCs w:val="24"/>
        </w:rPr>
        <w:t xml:space="preserve"> Bau</w:t>
      </w:r>
      <w:r w:rsidR="00D74116" w:rsidRPr="00A54E13">
        <w:rPr>
          <w:rFonts w:ascii="Arial" w:hAnsi="Arial" w:cs="Arial"/>
          <w:sz w:val="24"/>
          <w:szCs w:val="24"/>
        </w:rPr>
        <w:t>materialien</w:t>
      </w:r>
      <w:r w:rsidRPr="00A54E13">
        <w:rPr>
          <w:rFonts w:ascii="Arial" w:hAnsi="Arial" w:cs="Arial"/>
          <w:sz w:val="24"/>
          <w:szCs w:val="24"/>
        </w:rPr>
        <w:t xml:space="preserve"> eine Chance, konventionelle </w:t>
      </w:r>
      <w:r w:rsidR="00D74116" w:rsidRPr="00A54E13">
        <w:rPr>
          <w:rFonts w:ascii="Arial" w:hAnsi="Arial" w:cs="Arial"/>
          <w:sz w:val="24"/>
          <w:szCs w:val="24"/>
        </w:rPr>
        <w:t>Baustoffe</w:t>
      </w:r>
      <w:r w:rsidRPr="00A54E13">
        <w:rPr>
          <w:rFonts w:ascii="Arial" w:hAnsi="Arial" w:cs="Arial"/>
          <w:sz w:val="24"/>
          <w:szCs w:val="24"/>
        </w:rPr>
        <w:t xml:space="preserve"> zu ersetzen</w:t>
      </w:r>
      <w:r w:rsidR="00D74116" w:rsidRPr="00A54E13">
        <w:rPr>
          <w:rFonts w:ascii="Arial" w:hAnsi="Arial" w:cs="Arial"/>
          <w:sz w:val="24"/>
          <w:szCs w:val="24"/>
        </w:rPr>
        <w:t xml:space="preserve"> und klimapolitische Herausforderungen zu meistern</w:t>
      </w:r>
      <w:r w:rsidRPr="00A54E13">
        <w:rPr>
          <w:rFonts w:ascii="Arial" w:hAnsi="Arial" w:cs="Arial"/>
          <w:sz w:val="24"/>
          <w:szCs w:val="24"/>
        </w:rPr>
        <w:t xml:space="preserve">. So schützt beispielsweise der Baustoff Holz </w:t>
      </w:r>
      <w:r w:rsidRPr="00A54E13">
        <w:rPr>
          <w:rFonts w:ascii="Arial" w:eastAsia="Times New Roman" w:hAnsi="Arial" w:cs="Arial"/>
          <w:sz w:val="24"/>
          <w:szCs w:val="24"/>
          <w:lang w:eastAsia="de-DE"/>
        </w:rPr>
        <w:t>das Klima auf zweierlei Art</w:t>
      </w:r>
      <w:r w:rsidR="00D74116" w:rsidRPr="00A54E13">
        <w:rPr>
          <w:rFonts w:ascii="Arial" w:eastAsia="Times New Roman" w:hAnsi="Arial" w:cs="Arial"/>
          <w:sz w:val="24"/>
          <w:szCs w:val="24"/>
          <w:lang w:eastAsia="de-DE"/>
        </w:rPr>
        <w:t xml:space="preserve">: </w:t>
      </w:r>
      <w:r w:rsidRPr="00A54E13">
        <w:rPr>
          <w:rFonts w:ascii="Arial" w:eastAsia="Times New Roman" w:hAnsi="Arial" w:cs="Arial"/>
          <w:sz w:val="24"/>
          <w:szCs w:val="24"/>
          <w:lang w:eastAsia="de-DE"/>
        </w:rPr>
        <w:t>Es entzieht der Atmosphäre klimaschädliches CO</w:t>
      </w:r>
      <w:r w:rsidRPr="00A54E13">
        <w:rPr>
          <w:rFonts w:ascii="Arial" w:eastAsia="Times New Roman" w:hAnsi="Arial" w:cs="Arial"/>
          <w:sz w:val="24"/>
          <w:szCs w:val="24"/>
          <w:vertAlign w:val="subscript"/>
          <w:lang w:eastAsia="de-DE"/>
        </w:rPr>
        <w:t>2</w:t>
      </w:r>
      <w:r w:rsidRPr="00A54E13">
        <w:rPr>
          <w:rFonts w:ascii="Arial" w:eastAsia="Times New Roman" w:hAnsi="Arial" w:cs="Arial"/>
          <w:sz w:val="24"/>
          <w:szCs w:val="24"/>
          <w:lang w:eastAsia="de-DE"/>
        </w:rPr>
        <w:t xml:space="preserve"> während des Wachstums, bindet </w:t>
      </w:r>
      <w:r w:rsidRPr="00A54E13">
        <w:rPr>
          <w:rFonts w:ascii="Arial" w:eastAsia="Times New Roman" w:hAnsi="Arial" w:cs="Arial"/>
          <w:sz w:val="24"/>
          <w:szCs w:val="24"/>
          <w:lang w:eastAsia="de-DE"/>
        </w:rPr>
        <w:lastRenderedPageBreak/>
        <w:t>den Kohlenstoff dauerhaft und kann zusätzlich im Bauwesen energieintensiv produzierte Baumaterialien substituieren.</w:t>
      </w:r>
      <w:r w:rsidR="00D74116" w:rsidRPr="00A54E13">
        <w:rPr>
          <w:rFonts w:ascii="Arial" w:eastAsia="Times New Roman" w:hAnsi="Arial" w:cs="Arial"/>
          <w:sz w:val="24"/>
          <w:szCs w:val="24"/>
          <w:lang w:eastAsia="de-DE"/>
        </w:rPr>
        <w:t xml:space="preserve"> </w:t>
      </w:r>
    </w:p>
    <w:p w:rsidR="001245E9" w:rsidRPr="00A54E13" w:rsidRDefault="001245E9" w:rsidP="001E0B0F">
      <w:pPr>
        <w:spacing w:after="0" w:line="336" w:lineRule="auto"/>
        <w:jc w:val="both"/>
        <w:rPr>
          <w:rFonts w:ascii="Arial" w:eastAsia="Times New Roman" w:hAnsi="Arial" w:cs="Arial"/>
          <w:sz w:val="24"/>
          <w:szCs w:val="24"/>
          <w:lang w:eastAsia="de-DE"/>
        </w:rPr>
      </w:pPr>
    </w:p>
    <w:p w:rsidR="003B6A30" w:rsidRPr="00A54E13" w:rsidRDefault="003B6A30" w:rsidP="001E0B0F">
      <w:pPr>
        <w:spacing w:after="0" w:line="336" w:lineRule="auto"/>
        <w:jc w:val="both"/>
        <w:rPr>
          <w:rFonts w:ascii="Arial" w:hAnsi="Arial" w:cs="Arial"/>
          <w:sz w:val="24"/>
          <w:szCs w:val="24"/>
        </w:rPr>
      </w:pPr>
      <w:r w:rsidRPr="00A54E13">
        <w:rPr>
          <w:rFonts w:ascii="Arial" w:hAnsi="Arial" w:cs="Arial"/>
          <w:sz w:val="24"/>
          <w:szCs w:val="24"/>
        </w:rPr>
        <w:t>Für eine breitere gesellschaftliche Akzeptanz v</w:t>
      </w:r>
      <w:r w:rsidR="00B03138" w:rsidRPr="00A54E13">
        <w:rPr>
          <w:rFonts w:ascii="Arial" w:hAnsi="Arial" w:cs="Arial"/>
          <w:sz w:val="24"/>
          <w:szCs w:val="24"/>
        </w:rPr>
        <w:t xml:space="preserve">on klimafreundlichen </w:t>
      </w:r>
      <w:r w:rsidR="00DF5508">
        <w:rPr>
          <w:rFonts w:ascii="Arial" w:hAnsi="Arial" w:cs="Arial"/>
          <w:sz w:val="24"/>
          <w:szCs w:val="24"/>
        </w:rPr>
        <w:t>holzbasierten Gebäuden</w:t>
      </w:r>
      <w:r w:rsidRPr="00A54E13">
        <w:rPr>
          <w:rFonts w:ascii="Arial" w:hAnsi="Arial" w:cs="Arial"/>
          <w:sz w:val="24"/>
          <w:szCs w:val="24"/>
        </w:rPr>
        <w:t xml:space="preserve"> muss die öffentliche Hand</w:t>
      </w:r>
      <w:r w:rsidR="00B03138" w:rsidRPr="00A54E13">
        <w:rPr>
          <w:rFonts w:ascii="Arial" w:hAnsi="Arial" w:cs="Arial"/>
          <w:sz w:val="24"/>
          <w:szCs w:val="24"/>
        </w:rPr>
        <w:t xml:space="preserve"> </w:t>
      </w:r>
      <w:r w:rsidR="00D74116" w:rsidRPr="00A54E13">
        <w:rPr>
          <w:rFonts w:ascii="Arial" w:hAnsi="Arial" w:cs="Arial"/>
          <w:sz w:val="24"/>
          <w:szCs w:val="24"/>
        </w:rPr>
        <w:t>allerdings</w:t>
      </w:r>
      <w:r w:rsidRPr="00A54E13">
        <w:rPr>
          <w:rFonts w:ascii="Arial" w:hAnsi="Arial" w:cs="Arial"/>
          <w:sz w:val="24"/>
          <w:szCs w:val="24"/>
        </w:rPr>
        <w:t xml:space="preserve"> zunächst ihrer klimapolitischen Vorbildfunktion gerecht werden. </w:t>
      </w:r>
      <w:r w:rsidR="002709F0">
        <w:rPr>
          <w:rFonts w:ascii="Arial" w:hAnsi="Arial" w:cs="Arial"/>
          <w:sz w:val="24"/>
          <w:szCs w:val="24"/>
        </w:rPr>
        <w:t>Es</w:t>
      </w:r>
      <w:r w:rsidRPr="00A54E13">
        <w:rPr>
          <w:rFonts w:ascii="Arial" w:hAnsi="Arial" w:cs="Arial"/>
          <w:sz w:val="24"/>
          <w:szCs w:val="24"/>
        </w:rPr>
        <w:t xml:space="preserve"> </w:t>
      </w:r>
      <w:r w:rsidR="002709F0">
        <w:rPr>
          <w:rFonts w:ascii="Arial" w:hAnsi="Arial" w:cs="Arial"/>
          <w:sz w:val="24"/>
          <w:szCs w:val="24"/>
        </w:rPr>
        <w:t>gilt,</w:t>
      </w:r>
      <w:r w:rsidRPr="00A54E13">
        <w:rPr>
          <w:rFonts w:ascii="Arial" w:hAnsi="Arial" w:cs="Arial"/>
          <w:sz w:val="24"/>
          <w:szCs w:val="24"/>
        </w:rPr>
        <w:t xml:space="preserve"> die eigenen Bauvorhaben sowie das gesamte öffentliche Vergabewesen </w:t>
      </w:r>
      <w:r w:rsidR="00482EB1">
        <w:rPr>
          <w:rFonts w:ascii="Arial" w:hAnsi="Arial" w:cs="Arial"/>
          <w:sz w:val="24"/>
          <w:szCs w:val="24"/>
        </w:rPr>
        <w:t>für holzbasierte Gebäude zu öffnen</w:t>
      </w:r>
      <w:r w:rsidRPr="00A54E13">
        <w:rPr>
          <w:rFonts w:ascii="Arial" w:hAnsi="Arial" w:cs="Arial"/>
          <w:sz w:val="24"/>
          <w:szCs w:val="24"/>
        </w:rPr>
        <w:t xml:space="preserve">. Begleitet werden kann dieser Prozess durch entsprechende Fort- und Weiterbildungen der Entscheidungsträger, insbesondere auf kommunaler Ebene, im Hinblick auf </w:t>
      </w:r>
      <w:r w:rsidR="00A250FD">
        <w:rPr>
          <w:rFonts w:ascii="Arial" w:hAnsi="Arial" w:cs="Arial"/>
          <w:sz w:val="24"/>
          <w:szCs w:val="24"/>
        </w:rPr>
        <w:t xml:space="preserve">die bauliche Verwendung des </w:t>
      </w:r>
      <w:r w:rsidRPr="00A54E13">
        <w:rPr>
          <w:rFonts w:ascii="Arial" w:hAnsi="Arial" w:cs="Arial"/>
          <w:sz w:val="24"/>
          <w:szCs w:val="24"/>
        </w:rPr>
        <w:t>Werkstoff</w:t>
      </w:r>
      <w:r w:rsidR="00A250FD">
        <w:rPr>
          <w:rFonts w:ascii="Arial" w:hAnsi="Arial" w:cs="Arial"/>
          <w:sz w:val="24"/>
          <w:szCs w:val="24"/>
        </w:rPr>
        <w:t>s</w:t>
      </w:r>
      <w:r w:rsidRPr="00A54E13">
        <w:rPr>
          <w:rFonts w:ascii="Arial" w:hAnsi="Arial" w:cs="Arial"/>
          <w:sz w:val="24"/>
          <w:szCs w:val="24"/>
        </w:rPr>
        <w:t xml:space="preserve"> Holz.</w:t>
      </w:r>
      <w:r w:rsidR="00D74116" w:rsidRPr="00A54E13">
        <w:rPr>
          <w:rFonts w:ascii="Arial" w:hAnsi="Arial" w:cs="Arial"/>
          <w:sz w:val="24"/>
          <w:szCs w:val="24"/>
        </w:rPr>
        <w:t xml:space="preserve"> </w:t>
      </w:r>
    </w:p>
    <w:p w:rsidR="00A53828" w:rsidRPr="00A54E13" w:rsidRDefault="00A53828" w:rsidP="001E0B0F">
      <w:pPr>
        <w:spacing w:after="0" w:line="336" w:lineRule="auto"/>
        <w:contextualSpacing/>
        <w:jc w:val="both"/>
        <w:textAlignment w:val="baseline"/>
        <w:rPr>
          <w:rFonts w:ascii="Arial" w:hAnsi="Arial" w:cs="Arial"/>
          <w:b/>
          <w:bCs/>
          <w:sz w:val="24"/>
          <w:szCs w:val="24"/>
        </w:rPr>
      </w:pPr>
    </w:p>
    <w:p w:rsidR="00E10894" w:rsidRPr="00E10894" w:rsidRDefault="00E10894" w:rsidP="00E10894">
      <w:pPr>
        <w:shd w:val="clear" w:color="auto" w:fill="E2EFD9" w:themeFill="accent6" w:themeFillTint="33"/>
        <w:spacing w:after="0" w:line="336" w:lineRule="auto"/>
        <w:contextualSpacing/>
        <w:jc w:val="both"/>
        <w:textAlignment w:val="baseline"/>
        <w:rPr>
          <w:rFonts w:ascii="Arial" w:hAnsi="Arial" w:cs="Arial"/>
          <w:b/>
          <w:bCs/>
          <w:sz w:val="10"/>
          <w:szCs w:val="10"/>
        </w:rPr>
      </w:pPr>
    </w:p>
    <w:p w:rsidR="00A53828" w:rsidRDefault="00E10894" w:rsidP="00E10894">
      <w:pPr>
        <w:shd w:val="clear" w:color="auto" w:fill="E2EFD9" w:themeFill="accent6" w:themeFillTint="33"/>
        <w:spacing w:after="0" w:line="336" w:lineRule="auto"/>
        <w:contextualSpacing/>
        <w:jc w:val="both"/>
        <w:textAlignment w:val="baseline"/>
        <w:rPr>
          <w:rFonts w:ascii="Arial" w:hAnsi="Arial" w:cs="Arial"/>
          <w:b/>
          <w:bCs/>
          <w:sz w:val="23"/>
          <w:szCs w:val="23"/>
        </w:rPr>
      </w:pPr>
      <w:r w:rsidRPr="00E10894">
        <w:rPr>
          <w:rFonts w:ascii="Arial" w:hAnsi="Arial" w:cs="Arial"/>
          <w:b/>
          <w:bCs/>
          <w:sz w:val="23"/>
          <w:szCs w:val="23"/>
        </w:rPr>
        <w:t xml:space="preserve">5. </w:t>
      </w:r>
      <w:r w:rsidR="00A53828" w:rsidRPr="00E10894">
        <w:rPr>
          <w:rFonts w:ascii="Arial" w:hAnsi="Arial" w:cs="Arial"/>
          <w:b/>
          <w:bCs/>
          <w:sz w:val="23"/>
          <w:szCs w:val="23"/>
        </w:rPr>
        <w:t xml:space="preserve">Novellierung des Baurechts – Landesbauordnungen vereinheitlichen </w:t>
      </w:r>
    </w:p>
    <w:p w:rsidR="00E10894" w:rsidRPr="00E10894" w:rsidRDefault="00E10894" w:rsidP="00E10894">
      <w:pPr>
        <w:shd w:val="clear" w:color="auto" w:fill="E2EFD9" w:themeFill="accent6" w:themeFillTint="33"/>
        <w:spacing w:after="0" w:line="336" w:lineRule="auto"/>
        <w:contextualSpacing/>
        <w:jc w:val="both"/>
        <w:textAlignment w:val="baseline"/>
        <w:rPr>
          <w:rFonts w:ascii="Arial" w:hAnsi="Arial" w:cs="Arial"/>
          <w:b/>
          <w:bCs/>
          <w:sz w:val="10"/>
          <w:szCs w:val="10"/>
        </w:rPr>
      </w:pPr>
    </w:p>
    <w:p w:rsidR="00A53828" w:rsidRPr="00A54E13" w:rsidRDefault="00A53828" w:rsidP="001E0B0F">
      <w:pPr>
        <w:spacing w:after="0" w:line="336" w:lineRule="auto"/>
        <w:contextualSpacing/>
        <w:jc w:val="both"/>
        <w:textAlignment w:val="baseline"/>
        <w:rPr>
          <w:rFonts w:ascii="Arial" w:hAnsi="Arial" w:cs="Arial"/>
          <w:b/>
          <w:bCs/>
          <w:sz w:val="24"/>
          <w:szCs w:val="24"/>
        </w:rPr>
      </w:pPr>
    </w:p>
    <w:p w:rsidR="00A53828" w:rsidRPr="00A54E13" w:rsidRDefault="00A53828" w:rsidP="001E0B0F">
      <w:pPr>
        <w:spacing w:after="0" w:line="336" w:lineRule="auto"/>
        <w:contextualSpacing/>
        <w:jc w:val="both"/>
        <w:textAlignment w:val="baseline"/>
        <w:rPr>
          <w:rFonts w:ascii="Arial" w:hAnsi="Arial" w:cs="Arial"/>
          <w:sz w:val="24"/>
          <w:szCs w:val="24"/>
        </w:rPr>
      </w:pPr>
      <w:r w:rsidRPr="00A54E13">
        <w:rPr>
          <w:rFonts w:ascii="Arial" w:hAnsi="Arial" w:cs="Arial"/>
          <w:sz w:val="24"/>
          <w:szCs w:val="24"/>
        </w:rPr>
        <w:t xml:space="preserve">Durch sein geringes Eigengewicht eignet sich der nachwachsende Rohstoff Holz </w:t>
      </w:r>
      <w:r w:rsidR="00A54E13" w:rsidRPr="00A54E13">
        <w:rPr>
          <w:rFonts w:ascii="Arial" w:hAnsi="Arial" w:cs="Arial"/>
          <w:sz w:val="24"/>
          <w:szCs w:val="24"/>
        </w:rPr>
        <w:t>auch sehr gut</w:t>
      </w:r>
      <w:r w:rsidRPr="00A54E13">
        <w:rPr>
          <w:rFonts w:ascii="Arial" w:hAnsi="Arial" w:cs="Arial"/>
          <w:sz w:val="24"/>
          <w:szCs w:val="24"/>
        </w:rPr>
        <w:t xml:space="preserve"> für die Nachverdichtung und Aufstockung in Ballungszentren. Der hohe Grad an Vorfertigung verkürzt die Bauzeiten insgesamt und reduziert baustellebbedingte Einschränkungen in den Städten. Einige Bundesländer wie Baden-Württemberg, Nordrhein-Westfalen, Hamburg und</w:t>
      </w:r>
      <w:r w:rsidR="00A54E13" w:rsidRPr="00A54E13">
        <w:rPr>
          <w:rFonts w:ascii="Arial" w:hAnsi="Arial" w:cs="Arial"/>
          <w:sz w:val="24"/>
          <w:szCs w:val="24"/>
        </w:rPr>
        <w:t xml:space="preserve"> Berlin</w:t>
      </w:r>
      <w:r w:rsidRPr="00A54E13">
        <w:rPr>
          <w:rFonts w:ascii="Arial" w:hAnsi="Arial" w:cs="Arial"/>
          <w:sz w:val="24"/>
          <w:szCs w:val="24"/>
        </w:rPr>
        <w:t xml:space="preserve"> haben die vielseitigen Chancen erkannt und ihre Landesbauordnungen an die technischen Möglichkeiten des modernen Holz</w:t>
      </w:r>
      <w:r w:rsidR="00A250FD">
        <w:rPr>
          <w:rFonts w:ascii="Arial" w:hAnsi="Arial" w:cs="Arial"/>
          <w:sz w:val="24"/>
          <w:szCs w:val="24"/>
        </w:rPr>
        <w:t>fertig</w:t>
      </w:r>
      <w:r w:rsidRPr="00A54E13">
        <w:rPr>
          <w:rFonts w:ascii="Arial" w:hAnsi="Arial" w:cs="Arial"/>
          <w:sz w:val="24"/>
          <w:szCs w:val="24"/>
        </w:rPr>
        <w:t>baus angepasst.</w:t>
      </w:r>
    </w:p>
    <w:p w:rsidR="00A54E13" w:rsidRPr="00A54E13" w:rsidRDefault="00A54E13" w:rsidP="001E0B0F">
      <w:pPr>
        <w:spacing w:after="0" w:line="336" w:lineRule="auto"/>
        <w:contextualSpacing/>
        <w:jc w:val="both"/>
        <w:textAlignment w:val="baseline"/>
        <w:rPr>
          <w:rFonts w:ascii="Arial" w:hAnsi="Arial" w:cs="Arial"/>
          <w:b/>
          <w:bCs/>
          <w:sz w:val="24"/>
          <w:szCs w:val="24"/>
        </w:rPr>
      </w:pPr>
    </w:p>
    <w:p w:rsidR="0064193F" w:rsidRPr="00A54E13" w:rsidRDefault="00A53828" w:rsidP="001E0B0F">
      <w:pPr>
        <w:spacing w:after="0" w:line="336" w:lineRule="auto"/>
        <w:contextualSpacing/>
        <w:jc w:val="both"/>
        <w:textAlignment w:val="baseline"/>
        <w:rPr>
          <w:rFonts w:ascii="Arial" w:hAnsi="Arial" w:cs="Arial"/>
          <w:b/>
          <w:bCs/>
          <w:sz w:val="24"/>
          <w:szCs w:val="24"/>
        </w:rPr>
      </w:pPr>
      <w:r w:rsidRPr="00A54E13">
        <w:rPr>
          <w:rFonts w:ascii="Arial" w:hAnsi="Arial" w:cs="Arial"/>
          <w:sz w:val="24"/>
          <w:szCs w:val="24"/>
        </w:rPr>
        <w:t xml:space="preserve">Bedauerlicherweise verweisen andere Bundesländer auf Bauregelungen, die weder den aktuellen Stand der Technik noch den Beschluss der Bauministerkonferenz </w:t>
      </w:r>
      <w:r w:rsidR="00A250FD">
        <w:rPr>
          <w:rFonts w:ascii="Arial" w:hAnsi="Arial" w:cs="Arial"/>
          <w:sz w:val="24"/>
          <w:szCs w:val="24"/>
        </w:rPr>
        <w:t>vom</w:t>
      </w:r>
      <w:r w:rsidRPr="00A54E13">
        <w:rPr>
          <w:rFonts w:ascii="Arial" w:hAnsi="Arial" w:cs="Arial"/>
          <w:sz w:val="24"/>
          <w:szCs w:val="24"/>
        </w:rPr>
        <w:t xml:space="preserve"> 26./27. September 2019 berücksichtigen. Allerdings würde eine novellierte</w:t>
      </w:r>
      <w:r w:rsidR="002709F0">
        <w:rPr>
          <w:rFonts w:ascii="Arial" w:hAnsi="Arial" w:cs="Arial"/>
          <w:sz w:val="24"/>
          <w:szCs w:val="24"/>
        </w:rPr>
        <w:t>,</w:t>
      </w:r>
      <w:r w:rsidRPr="00A54E13">
        <w:rPr>
          <w:rFonts w:ascii="Arial" w:hAnsi="Arial" w:cs="Arial"/>
          <w:sz w:val="24"/>
          <w:szCs w:val="24"/>
        </w:rPr>
        <w:t xml:space="preserve"> bundesweit einheitliche Musterbauordnung nicht nur die Schaffung bezahlbaren Wohnraums erleichtern, sondern auch einen entscheidenden Beitrag zum Klimaschutz leisten.</w:t>
      </w:r>
    </w:p>
    <w:p w:rsidR="00E95E9E" w:rsidRDefault="00E95E9E" w:rsidP="001E0B0F">
      <w:pPr>
        <w:spacing w:after="0" w:line="336" w:lineRule="auto"/>
        <w:jc w:val="both"/>
        <w:rPr>
          <w:rFonts w:ascii="Arial" w:hAnsi="Arial" w:cs="Arial"/>
          <w:sz w:val="24"/>
          <w:szCs w:val="24"/>
        </w:rPr>
      </w:pPr>
    </w:p>
    <w:p w:rsidR="00052ED7" w:rsidRDefault="00052ED7" w:rsidP="001E0B0F">
      <w:pPr>
        <w:spacing w:after="0" w:line="336" w:lineRule="auto"/>
        <w:jc w:val="both"/>
        <w:rPr>
          <w:rFonts w:ascii="Arial" w:hAnsi="Arial" w:cs="Arial"/>
          <w:sz w:val="24"/>
          <w:szCs w:val="24"/>
        </w:rPr>
      </w:pPr>
    </w:p>
    <w:p w:rsidR="00052ED7" w:rsidRPr="00A54E13" w:rsidRDefault="003F0038" w:rsidP="001E0B0F">
      <w:pPr>
        <w:spacing w:after="0" w:line="336" w:lineRule="auto"/>
        <w:jc w:val="both"/>
        <w:rPr>
          <w:rFonts w:ascii="Arial" w:hAnsi="Arial" w:cs="Arial"/>
          <w:sz w:val="24"/>
          <w:szCs w:val="24"/>
        </w:rPr>
      </w:pPr>
      <w:r>
        <w:rPr>
          <w:rFonts w:ascii="Arial" w:hAnsi="Arial" w:cs="Arial"/>
          <w:sz w:val="24"/>
          <w:szCs w:val="24"/>
        </w:rPr>
        <w:t>Bad Honnef, 1</w:t>
      </w:r>
      <w:r w:rsidR="00B32A08">
        <w:rPr>
          <w:rFonts w:ascii="Arial" w:hAnsi="Arial" w:cs="Arial"/>
          <w:sz w:val="24"/>
          <w:szCs w:val="24"/>
        </w:rPr>
        <w:t>8</w:t>
      </w:r>
      <w:bookmarkStart w:id="0" w:name="_GoBack"/>
      <w:bookmarkEnd w:id="0"/>
      <w:r w:rsidR="00052ED7">
        <w:rPr>
          <w:rFonts w:ascii="Arial" w:hAnsi="Arial" w:cs="Arial"/>
          <w:sz w:val="24"/>
          <w:szCs w:val="24"/>
        </w:rPr>
        <w:t>. Mai 2020</w:t>
      </w:r>
    </w:p>
    <w:sectPr w:rsidR="00052ED7" w:rsidRPr="00A54E1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77A" w:rsidRDefault="00F6277A" w:rsidP="004A713B">
      <w:pPr>
        <w:spacing w:after="0" w:line="240" w:lineRule="auto"/>
      </w:pPr>
      <w:r>
        <w:separator/>
      </w:r>
    </w:p>
  </w:endnote>
  <w:endnote w:type="continuationSeparator" w:id="0">
    <w:p w:rsidR="00F6277A" w:rsidRDefault="00F6277A" w:rsidP="004A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339356"/>
      <w:docPartObj>
        <w:docPartGallery w:val="Page Numbers (Bottom of Page)"/>
        <w:docPartUnique/>
      </w:docPartObj>
    </w:sdtPr>
    <w:sdtEndPr/>
    <w:sdtContent>
      <w:p w:rsidR="003F0038" w:rsidRDefault="003F0038">
        <w:pPr>
          <w:pStyle w:val="Fuzeile"/>
          <w:jc w:val="right"/>
        </w:pPr>
        <w:r>
          <w:fldChar w:fldCharType="begin"/>
        </w:r>
        <w:r>
          <w:instrText>PAGE   \* MERGEFORMAT</w:instrText>
        </w:r>
        <w:r>
          <w:fldChar w:fldCharType="separate"/>
        </w:r>
        <w:r w:rsidR="007F4107">
          <w:rPr>
            <w:noProof/>
          </w:rPr>
          <w:t>1</w:t>
        </w:r>
        <w:r>
          <w:fldChar w:fldCharType="end"/>
        </w:r>
      </w:p>
    </w:sdtContent>
  </w:sdt>
  <w:p w:rsidR="004A713B" w:rsidRDefault="004A71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77A" w:rsidRDefault="00F6277A" w:rsidP="004A713B">
      <w:pPr>
        <w:spacing w:after="0" w:line="240" w:lineRule="auto"/>
      </w:pPr>
      <w:r>
        <w:separator/>
      </w:r>
    </w:p>
  </w:footnote>
  <w:footnote w:type="continuationSeparator" w:id="0">
    <w:p w:rsidR="00F6277A" w:rsidRDefault="00F6277A" w:rsidP="004A7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5410"/>
    <w:multiLevelType w:val="hybridMultilevel"/>
    <w:tmpl w:val="58C857D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030550"/>
    <w:multiLevelType w:val="hybridMultilevel"/>
    <w:tmpl w:val="DB5E2E66"/>
    <w:lvl w:ilvl="0" w:tplc="34A4D5E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12480"/>
    <w:multiLevelType w:val="hybridMultilevel"/>
    <w:tmpl w:val="3C366274"/>
    <w:lvl w:ilvl="0" w:tplc="3C2CBD4A">
      <w:start w:val="1"/>
      <w:numFmt w:val="decimal"/>
      <w:lvlText w:val="%1"/>
      <w:lvlJc w:val="left"/>
      <w:pPr>
        <w:ind w:left="1420" w:hanging="710"/>
      </w:pPr>
    </w:lvl>
    <w:lvl w:ilvl="1" w:tplc="04070019">
      <w:start w:val="1"/>
      <w:numFmt w:val="lowerLetter"/>
      <w:lvlText w:val="%2."/>
      <w:lvlJc w:val="left"/>
      <w:pPr>
        <w:ind w:left="1790" w:hanging="360"/>
      </w:pPr>
    </w:lvl>
    <w:lvl w:ilvl="2" w:tplc="0407001B">
      <w:start w:val="1"/>
      <w:numFmt w:val="lowerRoman"/>
      <w:lvlText w:val="%3."/>
      <w:lvlJc w:val="right"/>
      <w:pPr>
        <w:ind w:left="2510" w:hanging="180"/>
      </w:pPr>
    </w:lvl>
    <w:lvl w:ilvl="3" w:tplc="0407000F">
      <w:start w:val="1"/>
      <w:numFmt w:val="decimal"/>
      <w:lvlText w:val="%4."/>
      <w:lvlJc w:val="left"/>
      <w:pPr>
        <w:ind w:left="3230" w:hanging="360"/>
      </w:pPr>
    </w:lvl>
    <w:lvl w:ilvl="4" w:tplc="04070019">
      <w:start w:val="1"/>
      <w:numFmt w:val="lowerLetter"/>
      <w:lvlText w:val="%5."/>
      <w:lvlJc w:val="left"/>
      <w:pPr>
        <w:ind w:left="3950" w:hanging="360"/>
      </w:pPr>
    </w:lvl>
    <w:lvl w:ilvl="5" w:tplc="0407001B">
      <w:start w:val="1"/>
      <w:numFmt w:val="lowerRoman"/>
      <w:lvlText w:val="%6."/>
      <w:lvlJc w:val="right"/>
      <w:pPr>
        <w:ind w:left="4670" w:hanging="180"/>
      </w:pPr>
    </w:lvl>
    <w:lvl w:ilvl="6" w:tplc="0407000F">
      <w:start w:val="1"/>
      <w:numFmt w:val="decimal"/>
      <w:lvlText w:val="%7."/>
      <w:lvlJc w:val="left"/>
      <w:pPr>
        <w:ind w:left="5390" w:hanging="360"/>
      </w:pPr>
    </w:lvl>
    <w:lvl w:ilvl="7" w:tplc="04070019">
      <w:start w:val="1"/>
      <w:numFmt w:val="lowerLetter"/>
      <w:lvlText w:val="%8."/>
      <w:lvlJc w:val="left"/>
      <w:pPr>
        <w:ind w:left="6110" w:hanging="360"/>
      </w:pPr>
    </w:lvl>
    <w:lvl w:ilvl="8" w:tplc="0407001B">
      <w:start w:val="1"/>
      <w:numFmt w:val="lowerRoman"/>
      <w:lvlText w:val="%9."/>
      <w:lvlJc w:val="right"/>
      <w:pPr>
        <w:ind w:left="6830" w:hanging="180"/>
      </w:pPr>
    </w:lvl>
  </w:abstractNum>
  <w:abstractNum w:abstractNumId="3" w15:restartNumberingAfterBreak="0">
    <w:nsid w:val="758E1466"/>
    <w:multiLevelType w:val="hybridMultilevel"/>
    <w:tmpl w:val="B09493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B7"/>
    <w:rsid w:val="0003471C"/>
    <w:rsid w:val="00041241"/>
    <w:rsid w:val="00052ED7"/>
    <w:rsid w:val="000626CD"/>
    <w:rsid w:val="000F120D"/>
    <w:rsid w:val="0010572D"/>
    <w:rsid w:val="001245E9"/>
    <w:rsid w:val="00153524"/>
    <w:rsid w:val="00191947"/>
    <w:rsid w:val="0019426D"/>
    <w:rsid w:val="001A2046"/>
    <w:rsid w:val="001C1B67"/>
    <w:rsid w:val="001E0B0F"/>
    <w:rsid w:val="001F742A"/>
    <w:rsid w:val="0020380D"/>
    <w:rsid w:val="002709F0"/>
    <w:rsid w:val="00271E84"/>
    <w:rsid w:val="00294E8D"/>
    <w:rsid w:val="002F1579"/>
    <w:rsid w:val="0032619C"/>
    <w:rsid w:val="003610EF"/>
    <w:rsid w:val="003857A7"/>
    <w:rsid w:val="00397F91"/>
    <w:rsid w:val="003B6A30"/>
    <w:rsid w:val="003D3087"/>
    <w:rsid w:val="003F0038"/>
    <w:rsid w:val="003F0C73"/>
    <w:rsid w:val="004107FB"/>
    <w:rsid w:val="00472ED0"/>
    <w:rsid w:val="00482EB1"/>
    <w:rsid w:val="00491CD0"/>
    <w:rsid w:val="004A713B"/>
    <w:rsid w:val="004E28E2"/>
    <w:rsid w:val="004E736E"/>
    <w:rsid w:val="00530DEF"/>
    <w:rsid w:val="005A4214"/>
    <w:rsid w:val="005D5203"/>
    <w:rsid w:val="005E2EEF"/>
    <w:rsid w:val="0064193F"/>
    <w:rsid w:val="00655D9F"/>
    <w:rsid w:val="00677B74"/>
    <w:rsid w:val="006B29E1"/>
    <w:rsid w:val="006B7620"/>
    <w:rsid w:val="006F7354"/>
    <w:rsid w:val="00763757"/>
    <w:rsid w:val="007D577A"/>
    <w:rsid w:val="007F4107"/>
    <w:rsid w:val="00871034"/>
    <w:rsid w:val="00872D6F"/>
    <w:rsid w:val="0088291F"/>
    <w:rsid w:val="00896C1B"/>
    <w:rsid w:val="008A409B"/>
    <w:rsid w:val="008A63C9"/>
    <w:rsid w:val="008E4D8F"/>
    <w:rsid w:val="00A05E12"/>
    <w:rsid w:val="00A250FD"/>
    <w:rsid w:val="00A53828"/>
    <w:rsid w:val="00A54E13"/>
    <w:rsid w:val="00AA1943"/>
    <w:rsid w:val="00B03138"/>
    <w:rsid w:val="00B32A08"/>
    <w:rsid w:val="00BD36C0"/>
    <w:rsid w:val="00BE65DF"/>
    <w:rsid w:val="00C036E2"/>
    <w:rsid w:val="00C4218A"/>
    <w:rsid w:val="00C5070B"/>
    <w:rsid w:val="00C660F0"/>
    <w:rsid w:val="00C72498"/>
    <w:rsid w:val="00C87000"/>
    <w:rsid w:val="00CC319F"/>
    <w:rsid w:val="00D25A1C"/>
    <w:rsid w:val="00D74116"/>
    <w:rsid w:val="00D74E55"/>
    <w:rsid w:val="00D917A9"/>
    <w:rsid w:val="00DA3525"/>
    <w:rsid w:val="00DD32DA"/>
    <w:rsid w:val="00DE45C4"/>
    <w:rsid w:val="00DF5508"/>
    <w:rsid w:val="00E10894"/>
    <w:rsid w:val="00E43B11"/>
    <w:rsid w:val="00E760A1"/>
    <w:rsid w:val="00E90684"/>
    <w:rsid w:val="00E95E9E"/>
    <w:rsid w:val="00F10F4B"/>
    <w:rsid w:val="00F149B7"/>
    <w:rsid w:val="00F45F3D"/>
    <w:rsid w:val="00F6277A"/>
    <w:rsid w:val="00FE3C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A81E9"/>
  <w15:docId w15:val="{5A319F26-0B80-4249-BB42-553C36BE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5F3D"/>
    <w:pPr>
      <w:spacing w:after="200" w:line="276" w:lineRule="auto"/>
      <w:ind w:left="720"/>
      <w:contextualSpacing/>
    </w:pPr>
  </w:style>
  <w:style w:type="paragraph" w:styleId="StandardWeb">
    <w:name w:val="Normal (Web)"/>
    <w:basedOn w:val="Standard"/>
    <w:uiPriority w:val="99"/>
    <w:unhideWhenUsed/>
    <w:rsid w:val="00271E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A71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713B"/>
  </w:style>
  <w:style w:type="paragraph" w:styleId="Fuzeile">
    <w:name w:val="footer"/>
    <w:basedOn w:val="Standard"/>
    <w:link w:val="FuzeileZchn"/>
    <w:uiPriority w:val="99"/>
    <w:unhideWhenUsed/>
    <w:rsid w:val="004A71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713B"/>
  </w:style>
  <w:style w:type="paragraph" w:styleId="Sprechblasentext">
    <w:name w:val="Balloon Text"/>
    <w:basedOn w:val="Standard"/>
    <w:link w:val="SprechblasentextZchn"/>
    <w:uiPriority w:val="99"/>
    <w:semiHidden/>
    <w:unhideWhenUsed/>
    <w:rsid w:val="004E28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2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3671">
      <w:bodyDiv w:val="1"/>
      <w:marLeft w:val="0"/>
      <w:marRight w:val="0"/>
      <w:marTop w:val="0"/>
      <w:marBottom w:val="0"/>
      <w:divBdr>
        <w:top w:val="none" w:sz="0" w:space="0" w:color="auto"/>
        <w:left w:val="none" w:sz="0" w:space="0" w:color="auto"/>
        <w:bottom w:val="none" w:sz="0" w:space="0" w:color="auto"/>
        <w:right w:val="none" w:sz="0" w:space="0" w:color="auto"/>
      </w:divBdr>
    </w:div>
    <w:div w:id="515771683">
      <w:bodyDiv w:val="1"/>
      <w:marLeft w:val="0"/>
      <w:marRight w:val="0"/>
      <w:marTop w:val="0"/>
      <w:marBottom w:val="0"/>
      <w:divBdr>
        <w:top w:val="none" w:sz="0" w:space="0" w:color="auto"/>
        <w:left w:val="none" w:sz="0" w:space="0" w:color="auto"/>
        <w:bottom w:val="none" w:sz="0" w:space="0" w:color="auto"/>
        <w:right w:val="none" w:sz="0" w:space="0" w:color="auto"/>
      </w:divBdr>
    </w:div>
    <w:div w:id="533617734">
      <w:bodyDiv w:val="1"/>
      <w:marLeft w:val="0"/>
      <w:marRight w:val="0"/>
      <w:marTop w:val="0"/>
      <w:marBottom w:val="0"/>
      <w:divBdr>
        <w:top w:val="none" w:sz="0" w:space="0" w:color="auto"/>
        <w:left w:val="none" w:sz="0" w:space="0" w:color="auto"/>
        <w:bottom w:val="none" w:sz="0" w:space="0" w:color="auto"/>
        <w:right w:val="none" w:sz="0" w:space="0" w:color="auto"/>
      </w:divBdr>
    </w:div>
    <w:div w:id="1300038490">
      <w:bodyDiv w:val="1"/>
      <w:marLeft w:val="0"/>
      <w:marRight w:val="0"/>
      <w:marTop w:val="0"/>
      <w:marBottom w:val="0"/>
      <w:divBdr>
        <w:top w:val="none" w:sz="0" w:space="0" w:color="auto"/>
        <w:left w:val="none" w:sz="0" w:space="0" w:color="auto"/>
        <w:bottom w:val="none" w:sz="0" w:space="0" w:color="auto"/>
        <w:right w:val="none" w:sz="0" w:space="0" w:color="auto"/>
      </w:divBdr>
    </w:div>
    <w:div w:id="1391003103">
      <w:bodyDiv w:val="1"/>
      <w:marLeft w:val="0"/>
      <w:marRight w:val="0"/>
      <w:marTop w:val="0"/>
      <w:marBottom w:val="0"/>
      <w:divBdr>
        <w:top w:val="none" w:sz="0" w:space="0" w:color="auto"/>
        <w:left w:val="none" w:sz="0" w:space="0" w:color="auto"/>
        <w:bottom w:val="none" w:sz="0" w:space="0" w:color="auto"/>
        <w:right w:val="none" w:sz="0" w:space="0" w:color="auto"/>
      </w:divBdr>
    </w:div>
    <w:div w:id="1557202564">
      <w:bodyDiv w:val="1"/>
      <w:marLeft w:val="0"/>
      <w:marRight w:val="0"/>
      <w:marTop w:val="0"/>
      <w:marBottom w:val="0"/>
      <w:divBdr>
        <w:top w:val="none" w:sz="0" w:space="0" w:color="auto"/>
        <w:left w:val="none" w:sz="0" w:space="0" w:color="auto"/>
        <w:bottom w:val="none" w:sz="0" w:space="0" w:color="auto"/>
        <w:right w:val="none" w:sz="0" w:space="0" w:color="auto"/>
      </w:divBdr>
    </w:div>
    <w:div w:id="1811286167">
      <w:bodyDiv w:val="1"/>
      <w:marLeft w:val="0"/>
      <w:marRight w:val="0"/>
      <w:marTop w:val="0"/>
      <w:marBottom w:val="0"/>
      <w:divBdr>
        <w:top w:val="none" w:sz="0" w:space="0" w:color="auto"/>
        <w:left w:val="none" w:sz="0" w:space="0" w:color="auto"/>
        <w:bottom w:val="none" w:sz="0" w:space="0" w:color="auto"/>
        <w:right w:val="none" w:sz="0" w:space="0" w:color="auto"/>
      </w:divBdr>
    </w:div>
    <w:div w:id="1848210774">
      <w:bodyDiv w:val="1"/>
      <w:marLeft w:val="0"/>
      <w:marRight w:val="0"/>
      <w:marTop w:val="0"/>
      <w:marBottom w:val="0"/>
      <w:divBdr>
        <w:top w:val="none" w:sz="0" w:space="0" w:color="auto"/>
        <w:left w:val="none" w:sz="0" w:space="0" w:color="auto"/>
        <w:bottom w:val="none" w:sz="0" w:space="0" w:color="auto"/>
        <w:right w:val="none" w:sz="0" w:space="0" w:color="auto"/>
      </w:divBdr>
    </w:div>
    <w:div w:id="1912538669">
      <w:bodyDiv w:val="1"/>
      <w:marLeft w:val="0"/>
      <w:marRight w:val="0"/>
      <w:marTop w:val="0"/>
      <w:marBottom w:val="0"/>
      <w:divBdr>
        <w:top w:val="none" w:sz="0" w:space="0" w:color="auto"/>
        <w:left w:val="none" w:sz="0" w:space="0" w:color="auto"/>
        <w:bottom w:val="none" w:sz="0" w:space="0" w:color="auto"/>
        <w:right w:val="none" w:sz="0" w:space="0" w:color="auto"/>
      </w:divBdr>
    </w:div>
    <w:div w:id="20868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7052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von Minckwitz;Georg Lange</dc:creator>
  <cp:lastModifiedBy>Achim Hannott - Holzindustrie</cp:lastModifiedBy>
  <cp:revision>3</cp:revision>
  <cp:lastPrinted>2020-05-12T04:57:00Z</cp:lastPrinted>
  <dcterms:created xsi:type="dcterms:W3CDTF">2020-05-14T13:45:00Z</dcterms:created>
  <dcterms:modified xsi:type="dcterms:W3CDTF">2020-05-15T07:51:00Z</dcterms:modified>
</cp:coreProperties>
</file>